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DC" w:rsidRDefault="00FD60DC">
      <w:pPr>
        <w:pStyle w:val="Balloo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t>KZ-272-25/20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5.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eastAsia="Times New Roman" w:cs="Calibri"/>
          <w:b/>
        </w:rPr>
      </w:pPr>
      <w:r w:rsidRPr="00C427A4">
        <w:rPr>
          <w:rFonts w:cs="Calibri"/>
          <w:b/>
        </w:rPr>
        <w:t>Opis Przedmiotu zam</w:t>
      </w:r>
      <w:r w:rsidRPr="00C427A4">
        <w:rPr>
          <w:rFonts w:cs="Calibri"/>
          <w:b/>
          <w:lang w:val="es-ES_tradnl"/>
        </w:rPr>
        <w:t>ó</w:t>
      </w:r>
      <w:r w:rsidRPr="00C427A4">
        <w:rPr>
          <w:rFonts w:cs="Calibri"/>
          <w:b/>
        </w:rPr>
        <w:t>wienia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Calibri"/>
          <w:b/>
          <w:bCs/>
        </w:rPr>
      </w:pPr>
      <w:r w:rsidRPr="00C427A4">
        <w:rPr>
          <w:rFonts w:cs="Calibri"/>
          <w:b/>
          <w:bCs/>
        </w:rPr>
        <w:t>na: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Fonts w:cs="Calibri"/>
        </w:rPr>
      </w:pPr>
      <w:r w:rsidRPr="00C427A4">
        <w:rPr>
          <w:rFonts w:cs="Calibri"/>
          <w:b/>
          <w:bCs/>
        </w:rPr>
        <w:t xml:space="preserve">Realizację szkoleń podnoszących kompetencje kadry naukowej, dydaktycznej i administracyjnej Uniwersytetu Ekonomicznego w Krakowie pn.: </w:t>
      </w:r>
      <w:r w:rsidRPr="00C427A4">
        <w:rPr>
          <w:rFonts w:cs="Calibri"/>
          <w:b/>
        </w:rPr>
        <w:t>„</w:t>
      </w:r>
      <w:r w:rsidRPr="00C427A4">
        <w:rPr>
          <w:rFonts w:cs="Calibri"/>
          <w:b/>
          <w:bCs/>
          <w:i/>
          <w:spacing w:val="-3"/>
        </w:rPr>
        <w:t xml:space="preserve">Szkolenia z języka rosyjskiego </w:t>
      </w:r>
      <w:r w:rsidRPr="00C427A4">
        <w:rPr>
          <w:rFonts w:cs="Calibri"/>
          <w:b/>
          <w:i/>
        </w:rPr>
        <w:t>z elementami j. ukraińskiego</w:t>
      </w:r>
      <w:r w:rsidRPr="00C427A4">
        <w:rPr>
          <w:rFonts w:cs="Calibri"/>
          <w:b/>
          <w:bCs/>
          <w:i/>
          <w:spacing w:val="-3"/>
        </w:rPr>
        <w:t xml:space="preserve"> dla pracowników administracyjnych Uniwersytetu Ekonomicznego w Krakowie</w:t>
      </w:r>
      <w:r w:rsidRPr="00C427A4">
        <w:rPr>
          <w:rFonts w:cs="Calibri"/>
          <w:b/>
          <w:bCs/>
          <w:i/>
          <w:iCs/>
        </w:rPr>
        <w:t xml:space="preserve"> 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Calibri"/>
        </w:rPr>
      </w:pPr>
      <w:r w:rsidRPr="00C427A4">
        <w:rPr>
          <w:rFonts w:cs="Calibri"/>
        </w:rPr>
        <w:t>Zam</w:t>
      </w:r>
      <w:r w:rsidRPr="00C427A4">
        <w:rPr>
          <w:rFonts w:cs="Calibri"/>
          <w:lang w:val="es-ES_tradnl"/>
        </w:rPr>
        <w:t>ó</w:t>
      </w:r>
      <w:r w:rsidRPr="00C427A4">
        <w:rPr>
          <w:rFonts w:cs="Calibri"/>
        </w:rPr>
        <w:t>wienie realizowane jest w ramach projektu</w:t>
      </w:r>
      <w:r w:rsidRPr="00C427A4">
        <w:rPr>
          <w:rFonts w:cs="Calibri"/>
          <w:b/>
          <w:bCs/>
        </w:rPr>
        <w:t xml:space="preserve"> pt. „Zintegrowany Program Rozwoju UEK”</w:t>
      </w:r>
      <w:r w:rsidRPr="00C427A4">
        <w:rPr>
          <w:rFonts w:cs="Calibri"/>
        </w:rPr>
        <w:t xml:space="preserve">, rekomendowanego do dofinansowania przez Narodowe Centrum Badań i Rozwoju – Instytucję Pośredniczącą w ramach konkursu nr WND-POWR.03.05.00-00-Z217/18 na projekty podnoszące kompetencje kadry dydaktycznej uczelni w Programie Operacyjnym </w:t>
      </w:r>
      <w:r w:rsidRPr="00C427A4">
        <w:rPr>
          <w:rFonts w:cs="Calibri"/>
          <w:i/>
          <w:iCs/>
        </w:rPr>
        <w:t>Wiedza Edukacja Rozw</w:t>
      </w:r>
      <w:r w:rsidRPr="00C427A4">
        <w:rPr>
          <w:rFonts w:cs="Calibri"/>
          <w:i/>
          <w:iCs/>
          <w:lang w:val="es-ES_tradnl"/>
        </w:rPr>
        <w:t>ó</w:t>
      </w:r>
      <w:r w:rsidRPr="00C427A4">
        <w:rPr>
          <w:rFonts w:cs="Calibri"/>
          <w:i/>
          <w:iCs/>
        </w:rPr>
        <w:t>j</w:t>
      </w:r>
      <w:r w:rsidRPr="00C427A4">
        <w:rPr>
          <w:rFonts w:cs="Calibri"/>
        </w:rPr>
        <w:t xml:space="preserve">, Oś Priorytetowa III. Szkolnictwo wyższe dla gospodarki i rozwoju, Działanie 3.5 </w:t>
      </w:r>
      <w:r w:rsidRPr="00C427A4">
        <w:rPr>
          <w:rFonts w:cs="Calibri"/>
          <w:i/>
          <w:iCs/>
        </w:rPr>
        <w:t>Zarządzanie w instytucjach szkolnictwa wyższego</w:t>
      </w:r>
      <w:r w:rsidRPr="00C427A4">
        <w:rPr>
          <w:rFonts w:cs="Calibri"/>
        </w:rPr>
        <w:t>.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rFonts w:cs="Calibri"/>
        </w:rPr>
      </w:pPr>
      <w:r w:rsidRPr="00C427A4">
        <w:rPr>
          <w:rFonts w:cs="Calibri"/>
        </w:rPr>
        <w:t>Projekt współfinansowany jest przez Unię Europejską w ramach Europejskiego Funduszu Społecznego.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ind w:right="3"/>
        <w:jc w:val="both"/>
        <w:rPr>
          <w:rFonts w:cs="Calibri"/>
        </w:rPr>
      </w:pPr>
      <w:r w:rsidRPr="00C427A4">
        <w:rPr>
          <w:rFonts w:cs="Calibri"/>
        </w:rPr>
        <w:t>Projekt realizowany na rzecz rozwoju Uniwersytetu Ekonomicznego w Krakowie.</w:t>
      </w:r>
    </w:p>
    <w:p w:rsidR="00FD60DC" w:rsidRPr="00C427A4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ind w:right="3"/>
        <w:jc w:val="both"/>
        <w:rPr>
          <w:rFonts w:cs="Calibri"/>
        </w:rPr>
      </w:pPr>
      <w:r w:rsidRPr="00C427A4">
        <w:rPr>
          <w:rFonts w:cs="Calibri"/>
        </w:rPr>
        <w:t>Okres realizacji projektu: od 1 września 2019 r. do 30 sierpnia 2023 r.</w:t>
      </w: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b/>
          <w:bCs/>
          <w:sz w:val="20"/>
          <w:szCs w:val="20"/>
        </w:rPr>
      </w:pPr>
    </w:p>
    <w:p w:rsidR="00FD60DC" w:rsidRDefault="00FD60DC">
      <w:pPr>
        <w:pStyle w:val="Tr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24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Miejsce, czas trwania zam</w:t>
      </w:r>
      <w:r>
        <w:rPr>
          <w:b/>
          <w:bCs/>
          <w:sz w:val="20"/>
          <w:szCs w:val="20"/>
          <w:lang w:val="es-ES_tradnl"/>
        </w:rPr>
        <w:t>ó</w:t>
      </w:r>
      <w:r>
        <w:rPr>
          <w:b/>
          <w:bCs/>
          <w:sz w:val="20"/>
          <w:szCs w:val="20"/>
        </w:rPr>
        <w:t>wienie:</w:t>
      </w:r>
    </w:p>
    <w:p w:rsidR="00FD60DC" w:rsidRDefault="00FD60DC">
      <w:pPr>
        <w:pStyle w:val="Tre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szkolenia odbywać się będą na terenie kampusu Uniwersytetu Ekonomicznego w Krakowie pod adresem ul. Rakowicka 27, 31-510 Krak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w,</w:t>
      </w:r>
    </w:p>
    <w:p w:rsidR="00FD60DC" w:rsidRPr="00115D29" w:rsidRDefault="00FD60DC">
      <w:pPr>
        <w:pStyle w:val="Tre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240" w:lineRule="auto"/>
        <w:jc w:val="both"/>
        <w:rPr>
          <w:sz w:val="20"/>
          <w:szCs w:val="20"/>
        </w:rPr>
      </w:pPr>
      <w:r w:rsidRPr="00115D29">
        <w:rPr>
          <w:sz w:val="20"/>
          <w:szCs w:val="20"/>
        </w:rPr>
        <w:t>planowany termin trwania szkoleń: od daty zawarcia umowy do 30 czerwca 2023 r.</w:t>
      </w:r>
    </w:p>
    <w:p w:rsidR="00FD60DC" w:rsidRDefault="00FD60DC">
      <w:pPr>
        <w:pStyle w:val="Tr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24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 na wszystkich dokumentach wytworzonych w toku realizacji szkoleń </w:t>
      </w:r>
      <w:r>
        <w:rPr>
          <w:sz w:val="20"/>
          <w:szCs w:val="20"/>
        </w:rPr>
        <w:t>w Projekcie jest zobowiązany do wypełniania obowiązk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z program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i zarządzania nimi, przekazywania sprawozdań z wdrażania instrument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 w:history="1">
        <w:r>
          <w:rPr>
            <w:rStyle w:val="Hyperlink0"/>
            <w:rFonts w:cs="Arial Unicode MS"/>
            <w:sz w:val="20"/>
            <w:szCs w:val="20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FD60DC" w:rsidRDefault="00FD60DC">
      <w:pPr>
        <w:pStyle w:val="Tr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Przez jedną godzinę Zamawiający rozumie 45 minut.</w:t>
      </w: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b/>
          <w:bCs/>
          <w:sz w:val="20"/>
          <w:szCs w:val="20"/>
        </w:rPr>
      </w:pP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ahoma Bold" w:hAnsi="Tahoma Bold" w:cs="Tahoma Bold"/>
          <w:sz w:val="20"/>
          <w:szCs w:val="20"/>
        </w:rPr>
      </w:pP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ahoma Bold" w:hAnsi="Tahoma Bold" w:cs="Tahoma Bold"/>
          <w:sz w:val="20"/>
          <w:szCs w:val="20"/>
        </w:rPr>
      </w:pP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b/>
          <w:bCs/>
          <w:color w:val="FFFFFF"/>
          <w:u w:color="FFFFFF"/>
        </w:rPr>
      </w:pPr>
    </w:p>
    <w:tbl>
      <w:tblPr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63"/>
        <w:gridCol w:w="6799"/>
      </w:tblGrid>
      <w:tr w:rsidR="00FD60DC" w:rsidRPr="00F9640E" w:rsidTr="00A747FC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Nazwa zadania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Szkolenia z j. rosyjskiego z elementami ukraińskiego dla administracyjnych pracownik</w:t>
            </w:r>
            <w:r w:rsidRPr="00A747FC">
              <w:rPr>
                <w:b/>
                <w:bCs/>
                <w:lang w:val="es-ES_tradnl"/>
              </w:rPr>
              <w:t>ó</w:t>
            </w:r>
            <w:r w:rsidRPr="00A747FC">
              <w:rPr>
                <w:b/>
                <w:bCs/>
              </w:rPr>
              <w:t>w UEK</w:t>
            </w:r>
          </w:p>
        </w:tc>
      </w:tr>
      <w:tr w:rsidR="00FD60DC" w:rsidRPr="00F9640E" w:rsidTr="00A747FC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Okres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shd w:val="clear" w:color="auto" w:fill="FFFFFF"/>
              </w:rPr>
              <w:t xml:space="preserve">IV kwartał 2020 do końca II kwartał 2023 r. </w:t>
            </w:r>
          </w:p>
        </w:tc>
      </w:tr>
      <w:tr w:rsidR="00FD60DC" w:rsidRPr="00F9640E" w:rsidTr="00A747FC">
        <w:trPr>
          <w:trHeight w:val="6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Struktura szkoleń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rPr>
                <w:sz w:val="20"/>
                <w:szCs w:val="20"/>
              </w:rPr>
            </w:pPr>
            <w:r w:rsidRPr="00A747FC">
              <w:rPr>
                <w:b/>
                <w:bCs/>
                <w:sz w:val="20"/>
                <w:szCs w:val="20"/>
              </w:rPr>
              <w:t>1 grupa</w:t>
            </w:r>
            <w:r w:rsidRPr="00A747FC">
              <w:rPr>
                <w:sz w:val="20"/>
                <w:szCs w:val="20"/>
              </w:rPr>
              <w:t xml:space="preserve"> – 2 osoby; 440 godziny + certyfikat ukończenia</w:t>
            </w:r>
          </w:p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</w:pPr>
            <w:r w:rsidRPr="00A747FC">
              <w:rPr>
                <w:b/>
                <w:bCs/>
                <w:sz w:val="20"/>
                <w:szCs w:val="20"/>
              </w:rPr>
              <w:t>Razem:</w:t>
            </w:r>
            <w:r w:rsidRPr="00A747FC">
              <w:rPr>
                <w:sz w:val="20"/>
                <w:szCs w:val="20"/>
              </w:rPr>
              <w:t xml:space="preserve"> 2 osoby, 440 godziny szkoleniowe (1 godz. szkoleniowa = 45 min.)</w:t>
            </w:r>
          </w:p>
        </w:tc>
      </w:tr>
      <w:tr w:rsidR="00FD60DC" w:rsidTr="00A747FC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 xml:space="preserve">Miejsce realizacji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>
              <w:t>Pomieszczenia i sale UEK</w:t>
            </w:r>
          </w:p>
        </w:tc>
      </w:tr>
      <w:tr w:rsidR="00FD60DC" w:rsidRPr="00F9640E" w:rsidTr="00A747FC">
        <w:trPr>
          <w:trHeight w:val="55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b/>
                <w:bCs/>
              </w:rPr>
            </w:pPr>
          </w:p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b/>
                <w:bCs/>
              </w:rPr>
            </w:pPr>
          </w:p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b/>
                <w:bCs/>
              </w:rPr>
            </w:pPr>
          </w:p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b/>
                <w:bCs/>
              </w:rPr>
            </w:pPr>
          </w:p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Wymagania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/>
              <w:jc w:val="both"/>
            </w:pPr>
            <w:r w:rsidRPr="00A747FC">
              <w:rPr>
                <w:sz w:val="20"/>
                <w:szCs w:val="20"/>
              </w:rPr>
              <w:t>Uczestnicy szkolenia: pracownicy administracji, komunikacja ze studentami i dokumentami w j. rosyjskim i ukraińskim</w:t>
            </w:r>
          </w:p>
        </w:tc>
      </w:tr>
      <w:tr w:rsidR="00FD60DC" w:rsidRPr="00F9640E" w:rsidTr="00A747FC">
        <w:trPr>
          <w:trHeight w:val="27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DC" w:rsidRPr="00F9640E" w:rsidRDefault="00FD60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sz w:val="20"/>
                <w:szCs w:val="20"/>
              </w:rPr>
              <w:t>Program szkoleń dostosowany do poziomu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 xml:space="preserve">w.  </w:t>
            </w:r>
          </w:p>
        </w:tc>
      </w:tr>
      <w:tr w:rsidR="00FD60DC" w:rsidRPr="00F9640E" w:rsidTr="00A747FC">
        <w:trPr>
          <w:trHeight w:val="105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DC" w:rsidRPr="00F9640E" w:rsidRDefault="00FD60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sz w:val="20"/>
                <w:szCs w:val="20"/>
              </w:rPr>
              <w:t xml:space="preserve">Treść zajęć </w:t>
            </w:r>
            <w:r w:rsidRPr="00A747FC">
              <w:rPr>
                <w:sz w:val="20"/>
                <w:szCs w:val="20"/>
                <w:lang w:val="it-IT"/>
              </w:rPr>
              <w:t>i materia</w:t>
            </w:r>
            <w:r w:rsidRPr="00A747FC">
              <w:rPr>
                <w:sz w:val="20"/>
                <w:szCs w:val="20"/>
              </w:rPr>
              <w:t>ły szkoleniowe uwzględniające słownictwo ekonomiczne, z zakresu nauk społecznych i proces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administracyjnych w uczelniach wyższych w Polsce i na świecie, forma prowadzenia zapewniająca podniesienie umiejętności komunikatywnych w mowie i piśmie.</w:t>
            </w:r>
          </w:p>
        </w:tc>
      </w:tr>
      <w:tr w:rsidR="00FD60DC" w:rsidRPr="00F9640E" w:rsidTr="00A747FC">
        <w:trPr>
          <w:trHeight w:val="50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Program szkolenia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6" w:type="dxa"/>
            </w:tcMar>
          </w:tcPr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Program opracowany przez Wykonawcę winien być oparty na poniżej opisanych założeniach merytorycznych i spełniać co najmniej następujące warunki: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Program powinien zakł</w:t>
            </w:r>
            <w:r w:rsidRPr="00A747FC">
              <w:rPr>
                <w:sz w:val="20"/>
                <w:szCs w:val="20"/>
                <w:lang w:val="es-ES_tradnl"/>
              </w:rPr>
              <w:t>ada</w:t>
            </w:r>
            <w:r w:rsidRPr="00A747FC">
              <w:rPr>
                <w:sz w:val="20"/>
                <w:szCs w:val="20"/>
              </w:rPr>
              <w:t>ć osiągalne, mierzalne i określone w czasie cele szkolenia, prezentowane w formie opisu efekt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szkolenia dla uczestnika szkolenia;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Program powinien być realizowany za pomocą aktywizujących metod i technik kształcenia adekwatnych zar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wno do cel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szkolenia, jak i specyfiki sytuacji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(kadra akademicka);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Program powinien zakł</w:t>
            </w:r>
            <w:r w:rsidRPr="00A747FC">
              <w:rPr>
                <w:sz w:val="20"/>
                <w:szCs w:val="20"/>
                <w:lang w:val="es-ES_tradnl"/>
              </w:rPr>
              <w:t>ada</w:t>
            </w:r>
            <w:r w:rsidRPr="00A747FC">
              <w:rPr>
                <w:sz w:val="20"/>
                <w:szCs w:val="20"/>
              </w:rPr>
              <w:t>ć pracę własną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związaną ze udoskonaleniem praktyki dydaktycznej i zmianą sylabus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przedmiot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w;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Program powinien zawierać treści, jak najlepiej dopasowane do potrzeb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w zakresie (wynikającym z tematyki, formy szkolenia)</w:t>
            </w:r>
          </w:p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sz w:val="20"/>
                <w:szCs w:val="20"/>
              </w:rPr>
              <w:t>Program powinien zawierać szczegółowe informacje na temat efekt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szkolenia, sposob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ich weryfikacji oraz dowod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w, w jakim stopniu każdy z jego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je osiągnął, a także form dostarczenia w/w dowod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(np. arkusza ocen, indywidualnej opinii na temat uczestnika, testu sprawdzającego wiedzę).</w:t>
            </w:r>
          </w:p>
        </w:tc>
      </w:tr>
      <w:tr w:rsidR="00FD60DC" w:rsidRPr="00F9640E" w:rsidTr="00A747FC">
        <w:trPr>
          <w:trHeight w:val="23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Sposoby weryfikacji efekt</w:t>
            </w:r>
            <w:r w:rsidRPr="00A747FC">
              <w:rPr>
                <w:b/>
                <w:bCs/>
                <w:lang w:val="es-ES_tradnl"/>
              </w:rPr>
              <w:t>ó</w:t>
            </w:r>
            <w:r w:rsidRPr="00A747FC">
              <w:rPr>
                <w:b/>
                <w:bCs/>
              </w:rPr>
              <w:t xml:space="preserve">w szkolenia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sz w:val="20"/>
                <w:szCs w:val="20"/>
                <w:lang w:val="nl-NL"/>
              </w:rPr>
              <w:t>Spos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b weryfikacji nabycia kompetencji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szkolenia będzie realizowany w projekcie przy współpracy z Wykonawcami realizującymi zam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wienie w ramach 4 etap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w: Etap I – Analiza i ocena poziomu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i ich oczekiwań, Etap II – Wzorzec: Efekty szkolenia, 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re uczestnicy projektu osiągną w wyniku przeprowadzonych szkoleń, Etap III – Ocena: weryfikacja na podstawie kryteri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 xml:space="preserve">w oceny po zakończeniu wsparcia udzielanego uczestnikowi projektu, ETAP IV – </w:t>
            </w:r>
            <w:r w:rsidRPr="00A747FC">
              <w:rPr>
                <w:sz w:val="20"/>
                <w:szCs w:val="20"/>
                <w:lang w:val="pt-PT"/>
              </w:rPr>
              <w:t>Por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wnanie: por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wnanie uzyskanych wynik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etapu III z przyjętymi wymaganiami (określonymi na etapie II efektami szkolenia) po zakończeniu wsparcia udzielanego danemu uczestnikowi projektu.</w:t>
            </w:r>
          </w:p>
        </w:tc>
      </w:tr>
      <w:tr w:rsidR="00FD60DC" w:rsidRPr="00F9640E" w:rsidTr="00A747FC">
        <w:trPr>
          <w:trHeight w:val="54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  <w:lang w:val="it-IT"/>
              </w:rPr>
              <w:t>Materia</w:t>
            </w:r>
            <w:r w:rsidRPr="00A747FC">
              <w:rPr>
                <w:b/>
                <w:bCs/>
              </w:rPr>
              <w:t>ły szkoleniowe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FD60DC" w:rsidRPr="00A747F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left="284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Wykonawca zobowiązuje się do opracowania z poszanowaniem prawa autorskiego, zgodnie z wymaganiami Zamawiającego, materiałów szkoleniowych oraz przekazania ich uczestnikom szkolenia w formie elektronicznej – zgodnie ze strategią zr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wnoważonego rozwoju. Materiały powinny być oznakowane właściwymi logami, 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re Zamawiający udostępni Wykonawcy zgodnie z § 3 umowy. Materiały szkoleniowe powinny co najmniej: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zawierać podsumowanie treści objętej programem szkolenia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zapewniać utrwalanie efekt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 szkolenia poprzez rekomendacje i wskaz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wki dotyczące samokształcenia po zrealizowaniu programu szkolenia, a także dodatkowe ćwiczenia i zadania do samodzielnego wykonania przez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</w:t>
            </w:r>
          </w:p>
          <w:p w:rsidR="00FD60DC" w:rsidRPr="00A747FC" w:rsidRDefault="00FD60DC" w:rsidP="00A747FC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ind w:right="6"/>
              <w:jc w:val="both"/>
              <w:rPr>
                <w:sz w:val="20"/>
                <w:szCs w:val="20"/>
              </w:rPr>
            </w:pPr>
            <w:r w:rsidRPr="00A747FC">
              <w:rPr>
                <w:sz w:val="20"/>
                <w:szCs w:val="20"/>
              </w:rPr>
              <w:t>zawierać odwołania do źr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deł wiedzy, o kt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re oparty był program szkolenia</w:t>
            </w:r>
          </w:p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sz w:val="20"/>
                <w:szCs w:val="20"/>
                <w:lang w:val="it-IT"/>
              </w:rPr>
              <w:t>Materia</w:t>
            </w:r>
            <w:r w:rsidRPr="00A747FC">
              <w:rPr>
                <w:sz w:val="20"/>
                <w:szCs w:val="20"/>
              </w:rPr>
              <w:t>ły udostępnione przez Wykonawcę będą publikowane sukcesywnie, w miarę realizacji programu szkolenia, a także w odpowiedzi na potrzeby uczestnik</w:t>
            </w:r>
            <w:r w:rsidRPr="00A747FC">
              <w:rPr>
                <w:sz w:val="20"/>
                <w:szCs w:val="20"/>
                <w:lang w:val="es-ES_tradnl"/>
              </w:rPr>
              <w:t>ó</w:t>
            </w:r>
            <w:r w:rsidRPr="00A747FC">
              <w:rPr>
                <w:sz w:val="20"/>
                <w:szCs w:val="20"/>
              </w:rPr>
              <w:t>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FD60DC" w:rsidTr="00A747FC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</w:pPr>
            <w:r w:rsidRPr="00A747FC">
              <w:rPr>
                <w:b/>
                <w:bCs/>
              </w:rPr>
              <w:t>Terminy i godziny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0DC" w:rsidRDefault="00FD60DC" w:rsidP="00A747FC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40" w:lineRule="auto"/>
              <w:jc w:val="both"/>
            </w:pPr>
            <w:r w:rsidRPr="00A747FC">
              <w:rPr>
                <w:b/>
                <w:bCs/>
                <w:sz w:val="20"/>
                <w:szCs w:val="20"/>
              </w:rPr>
              <w:t xml:space="preserve">piątek </w:t>
            </w:r>
            <w:r w:rsidRPr="00A747FC">
              <w:rPr>
                <w:sz w:val="20"/>
                <w:szCs w:val="20"/>
              </w:rPr>
              <w:t>(w indywidualnych przypadkach i po uzgodnieniu możliwe inne dni tygodnia ) w godz. 8.00-17.00</w:t>
            </w:r>
          </w:p>
        </w:tc>
      </w:tr>
    </w:tbl>
    <w:p w:rsidR="00FD60DC" w:rsidRDefault="00FD60DC">
      <w:pPr>
        <w:pStyle w:val="Tr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b/>
          <w:bCs/>
          <w:color w:val="FFFFFF"/>
          <w:u w:color="FFFFFF"/>
        </w:rPr>
      </w:pPr>
    </w:p>
    <w:p w:rsidR="00FD60DC" w:rsidRDefault="00FD60DC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  <w:sectPr w:rsidR="00FD60DC" w:rsidSect="00162F23">
      <w:headerReference w:type="default" r:id="rId8"/>
      <w:footerReference w:type="default" r:id="rId9"/>
      <w:pgSz w:w="11900" w:h="16840"/>
      <w:pgMar w:top="2303" w:right="1417" w:bottom="1417" w:left="1417" w:header="708" w:footer="5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0DC" w:rsidRDefault="00FD60DC" w:rsidP="00162F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FD60DC" w:rsidRDefault="00FD60DC" w:rsidP="00162F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DC" w:rsidRDefault="00FD60D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072"/>
        <w:tab w:val="right" w:pos="9046"/>
      </w:tabs>
      <w:jc w:val="right"/>
    </w:pPr>
    <w:fldSimple w:instr=" PAGE ">
      <w:r>
        <w:rPr>
          <w:noProof/>
        </w:rPr>
        <w:t>2</w:t>
      </w:r>
    </w:fldSimple>
  </w:p>
  <w:p w:rsidR="00FD60DC" w:rsidRDefault="00FD60D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44.75pt;height:85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0DC" w:rsidRDefault="00FD60DC" w:rsidP="00162F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FD60DC" w:rsidRDefault="00FD60DC" w:rsidP="00162F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DC" w:rsidRDefault="00FD60D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072"/>
        <w:tab w:val="right" w:pos="9046"/>
      </w:tabs>
    </w:pPr>
    <w:r>
      <w:rPr>
        <w:noProof/>
        <w:shd w:val="clear" w:color="auto" w:fill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8.6pt;margin-top:33pt;width:190.8pt;height:60.1pt;z-index:-251656192;visibility:visible;mso-wrap-distance-left:12pt;mso-wrap-distance-top:12pt;mso-wrap-distance-right:12pt;mso-wrap-distance-bottom:12pt;mso-position-horizontal-relative:page;mso-position-vertical-relative:page" filled="f" stroked="f" strokeweight="1pt">
          <v:stroke miterlimit="4"/>
          <v:textbox>
            <w:txbxContent>
              <w:p w:rsidR="00FD60DC" w:rsidRDefault="00FD60DC">
                <w:pPr>
                  <w:pStyle w:val="Tre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Uniwersytet Ekonomiczny w Krakowie</w:t>
                </w:r>
              </w:p>
              <w:p w:rsidR="00FD60DC" w:rsidRDefault="00FD60DC">
                <w:pPr>
                  <w:pStyle w:val="Tre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ul. Rakowicka 27, 31-510 Krak</w:t>
                </w: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w</w:t>
                </w:r>
              </w:p>
              <w:p w:rsidR="00FD60DC" w:rsidRPr="00F9640E" w:rsidRDefault="00FD60DC">
                <w:pPr>
                  <w:pStyle w:val="Tre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FD60DC" w:rsidRPr="00F9640E" w:rsidRDefault="00FD60DC">
                <w:pPr>
                  <w:pStyle w:val="Tre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lang w:val="en-US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  <w10:wrap anchorx="page" anchory="page"/>
        </v:shape>
      </w:pict>
    </w:r>
    <w:r>
      <w:rPr>
        <w:noProof/>
        <w:shd w:val="clear" w:color="auto" w:fill="aut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fficeArt object" o:spid="_x0000_s2050" type="#_x0000_t75" style="position:absolute;margin-left:429.35pt;margin-top:34.75pt;width:94.75pt;height:44.05pt;z-index:-251655168;visibility:visible;mso-wrap-distance-left:12pt;mso-wrap-distance-top:12pt;mso-wrap-distance-right:12pt;mso-wrap-distance-bottom:12pt;mso-position-horizontal-relative:page;mso-position-vertical-relative:page" strokeweight="1pt">
          <v:stroke miterlimit="4"/>
          <v:imagedata r:id="rId1" o:title=""/>
          <w10:wrap anchorx="page" anchory="page"/>
        </v:shape>
      </w:pict>
    </w:r>
    <w:r>
      <w:rPr>
        <w:noProof/>
        <w:shd w:val="clear" w:color="auto" w:fill="auto"/>
      </w:rPr>
      <w:pict>
        <v:line id="_x0000_s2051" style="position:absolute;z-index:-251654144;visibility:visible;mso-wrap-distance-left:12pt;mso-wrap-distance-top:12pt;mso-wrap-distance-right:12pt;mso-wrap-distance-bottom:12pt;mso-position-horizontal-relative:page;mso-position-vertical-relative:page" from="53.5pt,110.2pt" to="541.8pt,110.2pt" strokecolor="#4472c4" strokeweight=".5pt">
          <v:stroke joinstyle="miter"/>
          <w10:wrap anchorx="page" anchory="page"/>
        </v:line>
      </w:pict>
    </w:r>
    <w:r>
      <w:rPr>
        <w:noProof/>
        <w:shd w:val="clear" w:color="auto" w:fill="auto"/>
      </w:rPr>
      <w:pict>
        <v:shape id="_x0000_s2052" type="#_x0000_t202" style="position:absolute;margin-left:4.3pt;margin-top:874.1pt;width:587.8pt;height:19.5pt;z-index:-251653120;visibility:visible;mso-wrap-distance-left:12pt;mso-wrap-distance-top:12pt;mso-wrap-distance-right:12pt;mso-wrap-distance-bottom:12pt;mso-position-horizontal-relative:page;mso-position-vertical-relative:page" filled="f" stroked="f" strokeweight="1pt">
          <v:stroke miterlimit="4"/>
          <v:textbox>
            <w:txbxContent>
              <w:p w:rsidR="00FD60DC" w:rsidRDefault="00FD60DC">
                <w:pPr>
                  <w:pStyle w:val="Tre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</w:pP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 xml:space="preserve">     Projekt współfinansowany przez Unię Europejską z Europejskiego Funduszu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nl-NL"/>
                  </w:rPr>
                  <w:t>Spo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>łecznego w ramach Programu Operacyjnego Wiedza Edukacja i Rozw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>j na lata 2014-2020,  Działanie 3.5 Kompleksowe programy szkół wyższych, Wiedza Edukacja Rozw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 xml:space="preserve">j. 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officeArt object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C31"/>
    <w:multiLevelType w:val="hybridMultilevel"/>
    <w:tmpl w:val="FD3E0204"/>
    <w:styleLink w:val="Zaimportowanystyl2"/>
    <w:lvl w:ilvl="0" w:tplc="AD5AC8A4">
      <w:start w:val="1"/>
      <w:numFmt w:val="lowerLetter"/>
      <w:lvlText w:val="%1.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37CAF28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16CC378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A5EE2FE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9EE1334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AD2EC88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2A28F0C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648557C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FBB60542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">
    <w:nsid w:val="1710017D"/>
    <w:multiLevelType w:val="hybridMultilevel"/>
    <w:tmpl w:val="AAACF282"/>
    <w:styleLink w:val="Zaimportowanystyl1"/>
    <w:lvl w:ilvl="0" w:tplc="F0BC23E2">
      <w:start w:val="1"/>
      <w:numFmt w:val="decimal"/>
      <w:lvlText w:val="%1.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F162338">
      <w:start w:val="1"/>
      <w:numFmt w:val="lowerLetter"/>
      <w:lvlText w:val="%2."/>
      <w:lvlJc w:val="left"/>
      <w:pPr>
        <w:tabs>
          <w:tab w:val="left" w:pos="644"/>
        </w:tabs>
        <w:ind w:left="136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6A24062">
      <w:start w:val="1"/>
      <w:numFmt w:val="lowerRoman"/>
      <w:lvlText w:val="%3."/>
      <w:lvlJc w:val="left"/>
      <w:pPr>
        <w:tabs>
          <w:tab w:val="left" w:pos="644"/>
        </w:tabs>
        <w:ind w:left="2084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9B4A41A">
      <w:start w:val="1"/>
      <w:numFmt w:val="decimal"/>
      <w:lvlText w:val="%4."/>
      <w:lvlJc w:val="left"/>
      <w:pPr>
        <w:tabs>
          <w:tab w:val="left" w:pos="644"/>
        </w:tabs>
        <w:ind w:left="280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9C0F056">
      <w:start w:val="1"/>
      <w:numFmt w:val="lowerLetter"/>
      <w:lvlText w:val="%5."/>
      <w:lvlJc w:val="left"/>
      <w:pPr>
        <w:tabs>
          <w:tab w:val="left" w:pos="644"/>
        </w:tabs>
        <w:ind w:left="352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BD6437A">
      <w:start w:val="1"/>
      <w:numFmt w:val="lowerRoman"/>
      <w:lvlText w:val="%6."/>
      <w:lvlJc w:val="left"/>
      <w:pPr>
        <w:tabs>
          <w:tab w:val="left" w:pos="644"/>
        </w:tabs>
        <w:ind w:left="4244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FE2A4C34">
      <w:start w:val="1"/>
      <w:numFmt w:val="decimal"/>
      <w:lvlText w:val="%7."/>
      <w:lvlJc w:val="left"/>
      <w:pPr>
        <w:tabs>
          <w:tab w:val="left" w:pos="644"/>
        </w:tabs>
        <w:ind w:left="496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E3863D2">
      <w:start w:val="1"/>
      <w:numFmt w:val="lowerLetter"/>
      <w:lvlText w:val="%8."/>
      <w:lvlJc w:val="left"/>
      <w:pPr>
        <w:tabs>
          <w:tab w:val="left" w:pos="644"/>
        </w:tabs>
        <w:ind w:left="568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D0A61520">
      <w:start w:val="1"/>
      <w:numFmt w:val="lowerRoman"/>
      <w:lvlText w:val="%9."/>
      <w:lvlJc w:val="left"/>
      <w:pPr>
        <w:tabs>
          <w:tab w:val="left" w:pos="644"/>
        </w:tabs>
        <w:ind w:left="6404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>
    <w:nsid w:val="190F12C0"/>
    <w:multiLevelType w:val="hybridMultilevel"/>
    <w:tmpl w:val="2644653E"/>
    <w:lvl w:ilvl="0" w:tplc="57B890D0">
      <w:start w:val="1"/>
      <w:numFmt w:val="lowerLetter"/>
      <w:lvlText w:val="%1."/>
      <w:lvlJc w:val="left"/>
      <w:pPr>
        <w:ind w:left="797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138086BC">
      <w:start w:val="1"/>
      <w:numFmt w:val="lowerLetter"/>
      <w:lvlText w:val="%2."/>
      <w:lvlJc w:val="left"/>
      <w:pPr>
        <w:ind w:left="51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E823AD6">
      <w:start w:val="1"/>
      <w:numFmt w:val="lowerRoman"/>
      <w:lvlText w:val="%3."/>
      <w:lvlJc w:val="left"/>
      <w:pPr>
        <w:ind w:left="1233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66ABDE8">
      <w:start w:val="1"/>
      <w:numFmt w:val="decimal"/>
      <w:lvlText w:val="%4."/>
      <w:lvlJc w:val="left"/>
      <w:pPr>
        <w:ind w:left="195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F376A216">
      <w:start w:val="1"/>
      <w:numFmt w:val="lowerLetter"/>
      <w:lvlText w:val="%5."/>
      <w:lvlJc w:val="left"/>
      <w:pPr>
        <w:ind w:left="267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2AE4718">
      <w:start w:val="1"/>
      <w:numFmt w:val="lowerRoman"/>
      <w:lvlText w:val="%6."/>
      <w:lvlJc w:val="left"/>
      <w:pPr>
        <w:ind w:left="3393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50A9016">
      <w:start w:val="1"/>
      <w:numFmt w:val="decimal"/>
      <w:lvlText w:val="%7."/>
      <w:lvlJc w:val="left"/>
      <w:pPr>
        <w:ind w:left="411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126AE814">
      <w:start w:val="1"/>
      <w:numFmt w:val="lowerLetter"/>
      <w:lvlText w:val="%8."/>
      <w:lvlJc w:val="left"/>
      <w:pPr>
        <w:ind w:left="483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FE4A08EC">
      <w:start w:val="1"/>
      <w:numFmt w:val="lowerRoman"/>
      <w:lvlText w:val="%9."/>
      <w:lvlJc w:val="left"/>
      <w:pPr>
        <w:ind w:left="5553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>
    <w:nsid w:val="1A3C23E1"/>
    <w:multiLevelType w:val="hybridMultilevel"/>
    <w:tmpl w:val="AAACF282"/>
    <w:numStyleLink w:val="Zaimportowanystyl1"/>
  </w:abstractNum>
  <w:abstractNum w:abstractNumId="4">
    <w:nsid w:val="41313017"/>
    <w:multiLevelType w:val="hybridMultilevel"/>
    <w:tmpl w:val="5CE077F2"/>
    <w:lvl w:ilvl="0" w:tplc="E54A0674">
      <w:start w:val="1"/>
      <w:numFmt w:val="lowerLetter"/>
      <w:lvlText w:val="%1."/>
      <w:lvlJc w:val="left"/>
      <w:pPr>
        <w:tabs>
          <w:tab w:val="num" w:pos="1157"/>
        </w:tabs>
        <w:ind w:left="2444" w:hanging="1827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vertAlign w:val="baseline"/>
      </w:rPr>
    </w:lvl>
    <w:lvl w:ilvl="1" w:tplc="F5A2EFF4">
      <w:start w:val="1"/>
      <w:numFmt w:val="lowerLetter"/>
      <w:lvlText w:val="%2."/>
      <w:lvlJc w:val="left"/>
      <w:pPr>
        <w:tabs>
          <w:tab w:val="num" w:pos="1544"/>
        </w:tabs>
        <w:ind w:left="2831" w:hanging="2831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9260F30">
      <w:start w:val="1"/>
      <w:numFmt w:val="lowerRoman"/>
      <w:lvlText w:val="%3."/>
      <w:lvlJc w:val="left"/>
      <w:pPr>
        <w:tabs>
          <w:tab w:val="num" w:pos="1157"/>
        </w:tabs>
        <w:ind w:left="2444" w:hanging="2032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AC6186C">
      <w:start w:val="1"/>
      <w:numFmt w:val="decimal"/>
      <w:suff w:val="nothing"/>
      <w:lvlText w:val="%4."/>
      <w:lvlJc w:val="left"/>
      <w:pPr>
        <w:tabs>
          <w:tab w:val="left" w:pos="1157"/>
        </w:tabs>
        <w:ind w:left="2444" w:hanging="1391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589E3A9A">
      <w:start w:val="1"/>
      <w:numFmt w:val="lowerLetter"/>
      <w:lvlText w:val="%5."/>
      <w:lvlJc w:val="left"/>
      <w:pPr>
        <w:tabs>
          <w:tab w:val="left" w:pos="1157"/>
          <w:tab w:val="num" w:pos="3600"/>
        </w:tabs>
        <w:ind w:left="4887" w:hanging="311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20AC092">
      <w:start w:val="1"/>
      <w:numFmt w:val="lowerRoman"/>
      <w:lvlText w:val="%6."/>
      <w:lvlJc w:val="left"/>
      <w:pPr>
        <w:tabs>
          <w:tab w:val="left" w:pos="1157"/>
          <w:tab w:val="num" w:pos="4320"/>
        </w:tabs>
        <w:ind w:left="5607" w:hanging="303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5606A0FA">
      <w:start w:val="1"/>
      <w:numFmt w:val="decimal"/>
      <w:lvlText w:val="%7."/>
      <w:lvlJc w:val="left"/>
      <w:pPr>
        <w:tabs>
          <w:tab w:val="left" w:pos="1157"/>
          <w:tab w:val="num" w:pos="5040"/>
        </w:tabs>
        <w:ind w:left="6327" w:hanging="311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3CE059C">
      <w:start w:val="1"/>
      <w:numFmt w:val="lowerLetter"/>
      <w:lvlText w:val="%8."/>
      <w:lvlJc w:val="left"/>
      <w:pPr>
        <w:tabs>
          <w:tab w:val="left" w:pos="1157"/>
          <w:tab w:val="num" w:pos="5760"/>
        </w:tabs>
        <w:ind w:left="7047" w:hanging="311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7C9AB3C6">
      <w:start w:val="1"/>
      <w:numFmt w:val="lowerRoman"/>
      <w:lvlText w:val="%9."/>
      <w:lvlJc w:val="left"/>
      <w:pPr>
        <w:tabs>
          <w:tab w:val="left" w:pos="1157"/>
          <w:tab w:val="num" w:pos="6480"/>
        </w:tabs>
        <w:ind w:left="7767" w:hanging="303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">
    <w:nsid w:val="6F834C15"/>
    <w:multiLevelType w:val="hybridMultilevel"/>
    <w:tmpl w:val="FD3E0204"/>
    <w:numStyleLink w:val="Zaimportowanystyl2"/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3"/>
    <w:lvlOverride w:ilvl="0">
      <w:startOverride w:val="2"/>
    </w:lvlOverride>
  </w:num>
  <w:num w:numId="6">
    <w:abstractNumId w:val="2"/>
  </w:num>
  <w:num w:numId="7">
    <w:abstractNumId w:val="4"/>
  </w:num>
  <w:num w:numId="8">
    <w:abstractNumId w:val="4"/>
    <w:lvlOverride w:ilvl="0">
      <w:lvl w:ilvl="0" w:tplc="E54A0674">
        <w:start w:val="1"/>
        <w:numFmt w:val="lowerLetter"/>
        <w:lvlText w:val="%1."/>
        <w:lvlJc w:val="left"/>
        <w:pPr>
          <w:ind w:left="1157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vertAlign w:val="baseline"/>
        </w:rPr>
      </w:lvl>
    </w:lvlOverride>
    <w:lvlOverride w:ilvl="1">
      <w:lvl w:ilvl="1" w:tplc="F5A2EFF4">
        <w:start w:val="1"/>
        <w:numFmt w:val="lowerLetter"/>
        <w:lvlText w:val="%2."/>
        <w:lvlJc w:val="left"/>
        <w:pPr>
          <w:ind w:left="540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19260F30">
        <w:start w:val="1"/>
        <w:numFmt w:val="lowerRoman"/>
        <w:lvlText w:val="%3."/>
        <w:lvlJc w:val="left"/>
        <w:pPr>
          <w:ind w:left="873" w:hanging="461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AC6186C">
        <w:start w:val="1"/>
        <w:numFmt w:val="decimal"/>
        <w:lvlText w:val="%4."/>
        <w:lvlJc w:val="left"/>
        <w:pPr>
          <w:ind w:left="1593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589E3A9A">
        <w:start w:val="1"/>
        <w:numFmt w:val="lowerLetter"/>
        <w:lvlText w:val="%5."/>
        <w:lvlJc w:val="left"/>
        <w:pPr>
          <w:ind w:left="2313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B20AC092">
        <w:start w:val="1"/>
        <w:numFmt w:val="lowerRoman"/>
        <w:lvlText w:val="%6."/>
        <w:lvlJc w:val="left"/>
        <w:pPr>
          <w:ind w:left="3033" w:hanging="461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5606A0FA">
        <w:start w:val="1"/>
        <w:numFmt w:val="decimal"/>
        <w:lvlText w:val="%7."/>
        <w:lvlJc w:val="left"/>
        <w:pPr>
          <w:ind w:left="3753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23CE059C">
        <w:start w:val="1"/>
        <w:numFmt w:val="lowerLetter"/>
        <w:lvlText w:val="%8."/>
        <w:lvlJc w:val="left"/>
        <w:pPr>
          <w:ind w:left="4473" w:hanging="540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C9AB3C6">
        <w:start w:val="1"/>
        <w:numFmt w:val="lowerRoman"/>
        <w:lvlText w:val="%9."/>
        <w:lvlJc w:val="left"/>
        <w:pPr>
          <w:ind w:left="5193" w:hanging="461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23"/>
    <w:rsid w:val="00000FDD"/>
    <w:rsid w:val="000D2D24"/>
    <w:rsid w:val="00115D29"/>
    <w:rsid w:val="00162F23"/>
    <w:rsid w:val="001C7680"/>
    <w:rsid w:val="002369DE"/>
    <w:rsid w:val="00264C5F"/>
    <w:rsid w:val="002D005B"/>
    <w:rsid w:val="00393F6D"/>
    <w:rsid w:val="003B3D6B"/>
    <w:rsid w:val="004D39DB"/>
    <w:rsid w:val="005C2F6C"/>
    <w:rsid w:val="006E55E9"/>
    <w:rsid w:val="00705421"/>
    <w:rsid w:val="0076045A"/>
    <w:rsid w:val="00954137"/>
    <w:rsid w:val="00A31424"/>
    <w:rsid w:val="00A747FC"/>
    <w:rsid w:val="00B66469"/>
    <w:rsid w:val="00BB56DF"/>
    <w:rsid w:val="00C35C31"/>
    <w:rsid w:val="00C427A4"/>
    <w:rsid w:val="00CB3D09"/>
    <w:rsid w:val="00F30E96"/>
    <w:rsid w:val="00F56D19"/>
    <w:rsid w:val="00F9640E"/>
    <w:rsid w:val="00FD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F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62F23"/>
    <w:rPr>
      <w:rFonts w:cs="Times New Roman"/>
      <w:u w:val="single"/>
    </w:rPr>
  </w:style>
  <w:style w:type="table" w:customStyle="1" w:styleId="TableNormal1">
    <w:name w:val="Table Normal1"/>
    <w:uiPriority w:val="99"/>
    <w:rsid w:val="00162F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162F23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0"/>
      <w:szCs w:val="20"/>
      <w:u w:color="000000"/>
      <w:shd w:val="clear" w:color="FFFFFF" w:fill="FFFFFF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customStyle="1" w:styleId="Tre">
    <w:name w:val="Treść"/>
    <w:uiPriority w:val="99"/>
    <w:rsid w:val="00162F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Arial Unicode MS"/>
      <w:color w:val="000000"/>
      <w:u w:color="000000"/>
      <w:shd w:val="clear" w:color="FFFFFF" w:fill="FFFFFF"/>
    </w:rPr>
  </w:style>
  <w:style w:type="paragraph" w:styleId="Footer">
    <w:name w:val="footer"/>
    <w:basedOn w:val="Normal"/>
    <w:link w:val="FooterChar"/>
    <w:uiPriority w:val="99"/>
    <w:rsid w:val="00162F23"/>
    <w:pPr>
      <w:tabs>
        <w:tab w:val="center" w:pos="4536"/>
        <w:tab w:val="right" w:pos="9072"/>
      </w:tabs>
    </w:pPr>
    <w:rPr>
      <w:rFonts w:ascii="Calibri" w:hAnsi="Calibri" w:cs="Calibri"/>
      <w:color w:val="000000"/>
      <w:sz w:val="20"/>
      <w:szCs w:val="20"/>
      <w:u w:color="000000"/>
      <w:shd w:val="clear" w:color="FFFFFF" w:fill="FFFFFF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162F23"/>
    <w:pPr>
      <w:spacing w:after="160"/>
    </w:pPr>
    <w:rPr>
      <w:rFonts w:ascii="Calibri" w:hAnsi="Calibri" w:cs="Arial Unicode MS"/>
      <w:color w:val="000000"/>
      <w:sz w:val="20"/>
      <w:szCs w:val="20"/>
      <w:u w:color="000000"/>
      <w:shd w:val="clear" w:color="FFFFFF" w:fill="FFFFFF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US" w:eastAsia="en-US"/>
    </w:rPr>
  </w:style>
  <w:style w:type="character" w:customStyle="1" w:styleId="Hyperlink0">
    <w:name w:val="Hyperlink.0"/>
    <w:basedOn w:val="Hyperlink"/>
    <w:uiPriority w:val="99"/>
    <w:rsid w:val="00162F23"/>
    <w:rPr>
      <w:color w:val="0000FF"/>
      <w:u w:color="0000FF"/>
    </w:rPr>
  </w:style>
  <w:style w:type="numbering" w:customStyle="1" w:styleId="Zaimportowanystyl2">
    <w:name w:val="Zaimportowany styl 2"/>
    <w:rsid w:val="00275BC2"/>
    <w:pPr>
      <w:numPr>
        <w:numId w:val="3"/>
      </w:numPr>
    </w:pPr>
  </w:style>
  <w:style w:type="numbering" w:customStyle="1" w:styleId="Zaimportowanystyl1">
    <w:name w:val="Zaimportowany styl 1"/>
    <w:rsid w:val="00275BC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5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911</Words>
  <Characters>5472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hanna</dc:creator>
  <cp:keywords/>
  <dc:description/>
  <cp:lastModifiedBy>bielatoh</cp:lastModifiedBy>
  <cp:revision>4</cp:revision>
  <dcterms:created xsi:type="dcterms:W3CDTF">2020-07-14T09:11:00Z</dcterms:created>
  <dcterms:modified xsi:type="dcterms:W3CDTF">2020-07-20T09:45:00Z</dcterms:modified>
</cp:coreProperties>
</file>