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B1" w:rsidRPr="008B1AEB" w:rsidRDefault="000B53B1" w:rsidP="00992A3E">
      <w:pPr>
        <w:pStyle w:val="Footer"/>
        <w:tabs>
          <w:tab w:val="left" w:pos="2977"/>
          <w:tab w:val="left" w:pos="4253"/>
        </w:tabs>
        <w:ind w:left="2977" w:hanging="2977"/>
        <w:jc w:val="left"/>
        <w:rPr>
          <w:rFonts w:ascii="Arial" w:hAnsi="Arial" w:cs="Arial"/>
          <w:b/>
          <w:bCs/>
          <w:i/>
          <w:i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Obiekt:</w:t>
      </w:r>
      <w:r w:rsidRPr="00987A03">
        <w:rPr>
          <w:rFonts w:ascii="Arial" w:hAnsi="Arial" w:cs="Arial"/>
          <w:b/>
          <w:bCs/>
          <w:sz w:val="28"/>
          <w:szCs w:val="28"/>
        </w:rPr>
        <w:tab/>
      </w:r>
      <w:r w:rsidRPr="008B1AEB">
        <w:rPr>
          <w:rFonts w:ascii="Arial" w:hAnsi="Arial" w:cs="Arial"/>
          <w:b/>
          <w:bCs/>
          <w:i/>
          <w:iCs/>
          <w:sz w:val="28"/>
          <w:szCs w:val="28"/>
        </w:rPr>
        <w:t>BIBLIOTEKA  GŁÓWNA</w:t>
      </w:r>
    </w:p>
    <w:p w:rsidR="000B53B1" w:rsidRPr="00987A03" w:rsidRDefault="000B53B1" w:rsidP="00992A3E">
      <w:pPr>
        <w:pStyle w:val="Footer"/>
        <w:tabs>
          <w:tab w:val="left" w:pos="2977"/>
          <w:tab w:val="left" w:pos="4253"/>
        </w:tabs>
        <w:spacing w:line="276" w:lineRule="auto"/>
        <w:ind w:left="2977" w:hanging="2977"/>
        <w:rPr>
          <w:rFonts w:ascii="Arial" w:hAnsi="Arial" w:cs="Arial"/>
          <w:b/>
          <w:bCs/>
          <w:sz w:val="28"/>
          <w:szCs w:val="28"/>
          <w:highlight w:val="cyan"/>
        </w:rPr>
      </w:pPr>
    </w:p>
    <w:p w:rsidR="000B53B1" w:rsidRDefault="000B53B1" w:rsidP="0022508F">
      <w:pPr>
        <w:pStyle w:val="Footer"/>
        <w:tabs>
          <w:tab w:val="left" w:pos="2977"/>
        </w:tabs>
        <w:spacing w:line="276" w:lineRule="auto"/>
        <w:ind w:left="2977" w:hanging="2977"/>
        <w:jc w:val="left"/>
        <w:rPr>
          <w:rFonts w:ascii="Arial" w:hAnsi="Arial" w:cs="Arial"/>
          <w:b/>
          <w:bCs/>
          <w:i/>
          <w:i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Temat:</w:t>
      </w:r>
      <w:r w:rsidRPr="00987A03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OPRACOWANIE PROJEKTOWE </w:t>
      </w:r>
      <w:r w:rsidRPr="0073265D">
        <w:rPr>
          <w:rFonts w:ascii="Arial" w:hAnsi="Arial" w:cs="Arial"/>
          <w:b/>
          <w:bCs/>
          <w:i/>
          <w:iCs/>
          <w:sz w:val="28"/>
          <w:szCs w:val="28"/>
        </w:rPr>
        <w:t xml:space="preserve"> INSTAL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ACJI KLIMATYZACJI  dla  POMIESZCZEŃ: 114, 115, 115A, 116, 117, 117A, 118 i 128A  w BIBLIOTECE  GŁÓWNEJ na </w:t>
      </w:r>
      <w:r w:rsidRPr="0073265D">
        <w:rPr>
          <w:rFonts w:ascii="Arial" w:hAnsi="Arial" w:cs="Arial"/>
          <w:b/>
          <w:bCs/>
          <w:i/>
          <w:iCs/>
          <w:sz w:val="28"/>
          <w:szCs w:val="28"/>
        </w:rPr>
        <w:t xml:space="preserve"> TERENIE UNIWERS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YTETU EKONOMICZNEGO W KRAKOWIE </w:t>
      </w:r>
      <w:r w:rsidRPr="0073265D">
        <w:rPr>
          <w:rFonts w:ascii="Arial" w:hAnsi="Arial" w:cs="Arial"/>
          <w:b/>
          <w:bCs/>
          <w:i/>
          <w:iCs/>
          <w:sz w:val="28"/>
          <w:szCs w:val="28"/>
        </w:rPr>
        <w:t>PRZY UL. RAKOWICKIEJ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27</w:t>
      </w:r>
    </w:p>
    <w:p w:rsidR="000B53B1" w:rsidRPr="00987A03" w:rsidRDefault="000B53B1" w:rsidP="0022508F">
      <w:pPr>
        <w:pStyle w:val="Footer"/>
        <w:tabs>
          <w:tab w:val="left" w:pos="2977"/>
        </w:tabs>
        <w:spacing w:line="276" w:lineRule="auto"/>
        <w:ind w:left="2977" w:hanging="2977"/>
        <w:jc w:val="left"/>
        <w:rPr>
          <w:rFonts w:ascii="Arial" w:hAnsi="Arial" w:cs="Arial"/>
          <w:b/>
          <w:bCs/>
          <w:sz w:val="28"/>
          <w:szCs w:val="28"/>
        </w:rPr>
      </w:pP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Stadium:</w:t>
      </w:r>
      <w:r w:rsidRPr="00987A03">
        <w:rPr>
          <w:rFonts w:ascii="Arial" w:hAnsi="Arial" w:cs="Arial"/>
          <w:b/>
          <w:bCs/>
          <w:sz w:val="28"/>
          <w:szCs w:val="28"/>
        </w:rPr>
        <w:tab/>
      </w:r>
      <w:r w:rsidRPr="00CF17F6">
        <w:rPr>
          <w:rFonts w:ascii="Arial" w:hAnsi="Arial" w:cs="Arial"/>
          <w:b/>
          <w:bCs/>
          <w:sz w:val="28"/>
          <w:szCs w:val="28"/>
        </w:rPr>
        <w:t xml:space="preserve">SPECYFIKACJA TECHNICZNA WYKONANIA </w:t>
      </w:r>
      <w:r w:rsidRPr="00CF17F6">
        <w:rPr>
          <w:rFonts w:ascii="Arial" w:hAnsi="Arial" w:cs="Arial"/>
          <w:b/>
          <w:bCs/>
          <w:sz w:val="28"/>
          <w:szCs w:val="28"/>
        </w:rPr>
        <w:br/>
      </w:r>
      <w:r w:rsidRPr="00CF17F6">
        <w:rPr>
          <w:rFonts w:ascii="Arial" w:hAnsi="Arial" w:cs="Arial"/>
          <w:b/>
          <w:bCs/>
          <w:sz w:val="28"/>
          <w:szCs w:val="28"/>
        </w:rPr>
        <w:tab/>
        <w:t>I ODBIORU ROBÓT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jc w:val="left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Inwestor:</w:t>
      </w:r>
      <w:r w:rsidRPr="00987A03">
        <w:rPr>
          <w:rFonts w:ascii="Arial" w:hAnsi="Arial" w:cs="Arial"/>
          <w:b/>
          <w:bCs/>
          <w:sz w:val="28"/>
          <w:szCs w:val="28"/>
        </w:rPr>
        <w:tab/>
        <w:t xml:space="preserve">UNIWERSYTET EKONOMICZNY W </w:t>
      </w:r>
      <w:r w:rsidRPr="00987A03">
        <w:rPr>
          <w:rFonts w:ascii="Arial" w:hAnsi="Arial" w:cs="Arial"/>
          <w:b/>
          <w:bCs/>
          <w:sz w:val="28"/>
          <w:szCs w:val="28"/>
        </w:rPr>
        <w:tab/>
        <w:t xml:space="preserve">KRAKOWIE </w:t>
      </w:r>
      <w:r w:rsidRPr="00987A03">
        <w:rPr>
          <w:rFonts w:ascii="Arial" w:hAnsi="Arial" w:cs="Arial"/>
          <w:b/>
          <w:bCs/>
          <w:sz w:val="28"/>
          <w:szCs w:val="28"/>
        </w:rPr>
        <w:tab/>
        <w:t xml:space="preserve"> 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ab/>
      </w:r>
    </w:p>
    <w:p w:rsidR="000B53B1" w:rsidRPr="00987A03" w:rsidRDefault="000B53B1" w:rsidP="00992A3E">
      <w:pPr>
        <w:pStyle w:val="Footer"/>
        <w:tabs>
          <w:tab w:val="left" w:pos="2977"/>
        </w:tabs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Adres Inwestora:</w:t>
      </w:r>
      <w:r w:rsidRPr="00987A03">
        <w:rPr>
          <w:rFonts w:ascii="Arial" w:hAnsi="Arial" w:cs="Arial"/>
          <w:b/>
          <w:bCs/>
          <w:sz w:val="28"/>
          <w:szCs w:val="28"/>
        </w:rPr>
        <w:tab/>
        <w:t>UL.RAKOWICKA 27, 31-510 KRAKÓW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ind w:left="2880" w:hanging="2880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Adres inwestycji:</w:t>
      </w:r>
      <w:r w:rsidRPr="00987A03">
        <w:rPr>
          <w:rFonts w:ascii="Arial" w:hAnsi="Arial" w:cs="Arial"/>
          <w:b/>
          <w:bCs/>
          <w:sz w:val="28"/>
          <w:szCs w:val="28"/>
        </w:rPr>
        <w:tab/>
        <w:t>UL.RAKOWICKA, 31-510 KRAKÓW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ind w:left="2880" w:hanging="2880"/>
        <w:rPr>
          <w:rFonts w:ascii="Arial" w:hAnsi="Arial" w:cs="Arial"/>
          <w:b/>
          <w:bCs/>
          <w:sz w:val="28"/>
          <w:szCs w:val="28"/>
        </w:rPr>
      </w:pP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Branża:</w:t>
      </w:r>
      <w:r w:rsidRPr="00987A03">
        <w:rPr>
          <w:rFonts w:ascii="Arial" w:hAnsi="Arial" w:cs="Arial"/>
          <w:b/>
          <w:bCs/>
          <w:sz w:val="28"/>
          <w:szCs w:val="28"/>
        </w:rPr>
        <w:tab/>
        <w:t>SANITARNA, ELEKTRYCZNA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Opracował</w:t>
      </w:r>
      <w:r w:rsidRPr="00987A03">
        <w:rPr>
          <w:rFonts w:ascii="Arial" w:hAnsi="Arial" w:cs="Arial"/>
          <w:b/>
          <w:bCs/>
          <w:sz w:val="28"/>
          <w:szCs w:val="28"/>
        </w:rPr>
        <w:t>:</w:t>
      </w:r>
      <w:r w:rsidRPr="00987A03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mgr inż. Wojciech Filipowski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36"/>
          <w:szCs w:val="36"/>
          <w:vertAlign w:val="superscript"/>
        </w:rPr>
        <w:t>branża sanitarna</w:t>
      </w:r>
      <w:r>
        <w:rPr>
          <w:rFonts w:ascii="Arial" w:hAnsi="Arial" w:cs="Arial"/>
          <w:b/>
          <w:bCs/>
          <w:sz w:val="28"/>
          <w:szCs w:val="28"/>
        </w:rPr>
        <w:tab/>
        <w:t>Nr upr. UAN 334/89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  <w:highlight w:val="cyan"/>
        </w:rPr>
      </w:pP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Opracował: </w:t>
      </w:r>
      <w:r>
        <w:rPr>
          <w:rFonts w:ascii="Arial" w:hAnsi="Arial" w:cs="Arial"/>
          <w:b/>
          <w:bCs/>
          <w:sz w:val="28"/>
          <w:szCs w:val="28"/>
        </w:rPr>
        <w:tab/>
        <w:t>inż. Marek  Cora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40"/>
          <w:szCs w:val="40"/>
          <w:vertAlign w:val="superscript"/>
        </w:rPr>
      </w:pPr>
      <w:r w:rsidRPr="00987A03">
        <w:rPr>
          <w:rFonts w:ascii="Arial" w:hAnsi="Arial" w:cs="Arial"/>
          <w:b/>
          <w:bCs/>
          <w:sz w:val="36"/>
          <w:szCs w:val="36"/>
          <w:vertAlign w:val="superscript"/>
        </w:rPr>
        <w:t xml:space="preserve">branża elektryczna </w:t>
      </w:r>
      <w:r w:rsidRPr="00987A03">
        <w:rPr>
          <w:rFonts w:ascii="Arial" w:hAnsi="Arial" w:cs="Arial"/>
          <w:b/>
          <w:bCs/>
          <w:sz w:val="36"/>
          <w:szCs w:val="36"/>
          <w:vertAlign w:val="superscript"/>
        </w:rPr>
        <w:tab/>
      </w:r>
      <w:r w:rsidRPr="00987A03">
        <w:rPr>
          <w:rFonts w:ascii="Arial" w:hAnsi="Arial" w:cs="Arial"/>
          <w:b/>
          <w:bCs/>
          <w:sz w:val="48"/>
          <w:szCs w:val="48"/>
          <w:vertAlign w:val="superscript"/>
        </w:rPr>
        <w:t xml:space="preserve">Nr upr.  </w:t>
      </w:r>
      <w:r>
        <w:rPr>
          <w:rFonts w:ascii="Arial" w:hAnsi="Arial" w:cs="Arial"/>
          <w:b/>
          <w:bCs/>
          <w:sz w:val="48"/>
          <w:szCs w:val="48"/>
          <w:vertAlign w:val="superscript"/>
        </w:rPr>
        <w:t>NB.III.7342/189/98</w:t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36"/>
          <w:szCs w:val="36"/>
          <w:vertAlign w:val="superscript"/>
        </w:rPr>
        <w:tab/>
      </w:r>
    </w:p>
    <w:p w:rsidR="000B53B1" w:rsidRPr="00987A03" w:rsidRDefault="000B53B1" w:rsidP="00992A3E">
      <w:pPr>
        <w:pStyle w:val="Footer"/>
        <w:tabs>
          <w:tab w:val="left" w:pos="2977"/>
        </w:tabs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987A03">
        <w:rPr>
          <w:rFonts w:ascii="Arial" w:hAnsi="Arial" w:cs="Arial"/>
          <w:b/>
          <w:bCs/>
          <w:sz w:val="28"/>
          <w:szCs w:val="28"/>
        </w:rPr>
        <w:t>Data opracowania:</w:t>
      </w:r>
      <w:r w:rsidRPr="00987A03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X 2020 r</w:t>
      </w:r>
    </w:p>
    <w:p w:rsidR="000B53B1" w:rsidRPr="00987A03" w:rsidRDefault="000B53B1" w:rsidP="001836B7">
      <w:pPr>
        <w:widowControl/>
        <w:autoSpaceDE/>
        <w:autoSpaceDN/>
        <w:adjustRightInd/>
        <w:spacing w:line="276" w:lineRule="auto"/>
        <w:jc w:val="left"/>
        <w:rPr>
          <w:rStyle w:val="Strong"/>
          <w:rFonts w:cs="Arial"/>
          <w:i/>
          <w:iCs/>
          <w:sz w:val="24"/>
          <w:szCs w:val="24"/>
        </w:rPr>
      </w:pPr>
      <w:r w:rsidRPr="00987A03">
        <w:rPr>
          <w:rStyle w:val="Strong"/>
          <w:rFonts w:cs="Arial"/>
          <w:i/>
          <w:iCs/>
          <w:sz w:val="24"/>
          <w:szCs w:val="24"/>
        </w:rPr>
        <w:br w:type="page"/>
      </w:r>
    </w:p>
    <w:p w:rsidR="000B53B1" w:rsidRPr="00987A03" w:rsidRDefault="000B53B1" w:rsidP="001836B7">
      <w:pPr>
        <w:pStyle w:val="Style4"/>
        <w:widowControl/>
        <w:spacing w:before="158" w:line="276" w:lineRule="auto"/>
        <w:rPr>
          <w:rStyle w:val="Strong"/>
          <w:rFonts w:cs="Arial"/>
          <w:i/>
          <w:iCs/>
          <w:sz w:val="24"/>
          <w:szCs w:val="24"/>
        </w:rPr>
      </w:pPr>
      <w:r w:rsidRPr="00987A03">
        <w:rPr>
          <w:rStyle w:val="Strong"/>
          <w:rFonts w:cs="Arial"/>
          <w:i/>
          <w:iCs/>
          <w:sz w:val="24"/>
          <w:szCs w:val="24"/>
        </w:rPr>
        <w:t>SPIS TREŚCI</w:t>
      </w:r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r w:rsidRPr="00987A03">
        <w:fldChar w:fldCharType="begin"/>
      </w:r>
      <w:r w:rsidRPr="00987A03">
        <w:instrText xml:space="preserve"> TOC \o "1-3" \h \z \u </w:instrText>
      </w:r>
      <w:r w:rsidRPr="00987A03">
        <w:fldChar w:fldCharType="separate"/>
      </w:r>
      <w:hyperlink w:anchor="_Toc389470436" w:history="1">
        <w:r w:rsidRPr="00987A03">
          <w:rPr>
            <w:rStyle w:val="Hyperlink"/>
            <w:rFonts w:cs="Arial"/>
            <w:noProof/>
          </w:rPr>
          <w:t>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Przedmiot specyfikacji technicznej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_Toc389470436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37" w:history="1">
        <w:r w:rsidRPr="00987A03">
          <w:rPr>
            <w:rStyle w:val="Hyperlink"/>
            <w:rFonts w:cs="Arial"/>
            <w:noProof/>
          </w:rPr>
          <w:t>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Zakres stosowania specyfikacji technicznej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_Toc389470437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38" w:history="1">
        <w:r w:rsidRPr="00987A03">
          <w:rPr>
            <w:rStyle w:val="Hyperlink"/>
            <w:rFonts w:cs="Arial"/>
            <w:noProof/>
          </w:rPr>
          <w:t>3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Zakres robót objętych specyfikacją techniczną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_Toc389470438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39" w:history="1">
        <w:r w:rsidRPr="00987A03">
          <w:rPr>
            <w:rStyle w:val="Hyperlink"/>
            <w:rFonts w:cs="Arial"/>
            <w:noProof/>
          </w:rPr>
          <w:t>4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Określenia podstawowe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_Toc389470439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40" w:history="1">
        <w:r w:rsidRPr="00987A03">
          <w:rPr>
            <w:rStyle w:val="Hyperlink"/>
            <w:rFonts w:cs="Arial"/>
            <w:noProof/>
          </w:rPr>
          <w:t>5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Materiały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_Toc389470440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1" w:history="1">
        <w:r w:rsidRPr="00987A03">
          <w:rPr>
            <w:rStyle w:val="Hyperlink"/>
            <w:rFonts w:cs="Arial"/>
            <w:noProof/>
          </w:rPr>
          <w:t>5.1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Wymagania ogólne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_Toc389470441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2" w:history="1">
        <w:r w:rsidRPr="00987A03">
          <w:rPr>
            <w:rStyle w:val="Hyperlink"/>
            <w:rFonts w:cs="Arial"/>
            <w:noProof/>
          </w:rPr>
          <w:t>5.2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Wyroby dopuszczone do obrotu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_Toc389470442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3" w:history="1">
        <w:r w:rsidRPr="00987A03">
          <w:rPr>
            <w:rStyle w:val="Hyperlink"/>
            <w:rFonts w:cs="Arial"/>
            <w:noProof/>
          </w:rPr>
          <w:t>5.3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Oświadczenia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_Toc389470443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4" w:history="1">
        <w:r w:rsidRPr="00987A03">
          <w:rPr>
            <w:rStyle w:val="Hyperlink"/>
            <w:rFonts w:cs="Arial"/>
            <w:noProof/>
          </w:rPr>
          <w:t>5.4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Obowiązki kierownika budowy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_Toc389470444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5" w:history="1">
        <w:r w:rsidRPr="00987A03">
          <w:rPr>
            <w:rStyle w:val="Hyperlink"/>
            <w:rFonts w:cs="Arial"/>
            <w:noProof/>
          </w:rPr>
          <w:t>5.5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Składowanie materiałów na placu budowy.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_Toc389470445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6" w:history="1">
        <w:r w:rsidRPr="00987A03">
          <w:rPr>
            <w:rStyle w:val="Hyperlink"/>
            <w:rFonts w:cs="Arial"/>
            <w:noProof/>
          </w:rPr>
          <w:t>5.6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Odbiór materiałów na budowie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_Toc389470446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47" w:history="1">
        <w:r w:rsidRPr="00987A03">
          <w:rPr>
            <w:rStyle w:val="Hyperlink"/>
            <w:rFonts w:cs="Arial"/>
            <w:noProof/>
          </w:rPr>
          <w:t>6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Sprzęt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_Toc389470447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48" w:history="1">
        <w:r w:rsidRPr="00987A03">
          <w:rPr>
            <w:rStyle w:val="Hyperlink"/>
            <w:rFonts w:cs="Arial"/>
            <w:noProof/>
          </w:rPr>
          <w:t>7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Transport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_Toc389470448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49" w:history="1">
        <w:r w:rsidRPr="00987A03">
          <w:rPr>
            <w:rStyle w:val="Hyperlink"/>
            <w:rFonts w:cs="Arial"/>
            <w:noProof/>
          </w:rPr>
          <w:t>7.1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Wymagania ogólne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_Toc389470449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0" w:history="1">
        <w:r w:rsidRPr="00987A03">
          <w:rPr>
            <w:rStyle w:val="Hyperlink"/>
            <w:rFonts w:cs="Arial"/>
            <w:noProof/>
          </w:rPr>
          <w:t>7.2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Transport urządzeń klimatyzacyjnych oraz elementów do jednostek wewnętrznych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_Toc389470450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51" w:history="1">
        <w:r w:rsidRPr="00987A03">
          <w:rPr>
            <w:rStyle w:val="Hyperlink"/>
            <w:rFonts w:cs="Arial"/>
            <w:noProof/>
          </w:rPr>
          <w:t>8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Wykonanie instalacji klimatyzacji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_Toc389470451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2" w:history="1">
        <w:r w:rsidRPr="00987A03">
          <w:rPr>
            <w:rStyle w:val="Hyperlink"/>
            <w:rFonts w:cs="Arial"/>
            <w:noProof/>
          </w:rPr>
          <w:t>8.1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Wymagania ogólne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_Toc389470452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3" w:history="1">
        <w:r w:rsidRPr="00987A03">
          <w:rPr>
            <w:rStyle w:val="Hyperlink"/>
            <w:rFonts w:cs="Arial"/>
            <w:noProof/>
          </w:rPr>
          <w:t>8.2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Przewody freonowe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_Toc389470453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4" w:history="1">
        <w:r w:rsidRPr="00987A03">
          <w:rPr>
            <w:rStyle w:val="Hyperlink"/>
            <w:rFonts w:cs="Arial"/>
            <w:noProof/>
          </w:rPr>
          <w:t>8.3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Prowadzenie przewodów instalacji klimatyzacji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_Toc389470454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5" w:history="1">
        <w:r w:rsidRPr="00987A03">
          <w:rPr>
            <w:rStyle w:val="Hyperlink"/>
            <w:rFonts w:cs="Arial"/>
            <w:noProof/>
          </w:rPr>
          <w:t>8.4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Podpory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_Toc389470455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6" w:history="1">
        <w:r w:rsidRPr="00987A03">
          <w:rPr>
            <w:rStyle w:val="Hyperlink"/>
            <w:rFonts w:cs="Arial"/>
            <w:noProof/>
          </w:rPr>
          <w:t>8.5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Tuleje ochronne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_Toc389470456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7" w:history="1">
        <w:r w:rsidRPr="00987A03">
          <w:rPr>
            <w:rStyle w:val="Hyperlink"/>
            <w:rFonts w:cs="Arial"/>
            <w:noProof/>
          </w:rPr>
          <w:t>8.6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Montaż klimatyzatorów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_Toc389470457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8" w:history="1">
        <w:r w:rsidRPr="00987A03">
          <w:rPr>
            <w:rStyle w:val="Hyperlink"/>
            <w:rFonts w:cs="Arial"/>
            <w:noProof/>
          </w:rPr>
          <w:t>8.7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Wykonanie uruchomienia systemu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_Toc389470458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59" w:history="1">
        <w:r w:rsidRPr="00987A03">
          <w:rPr>
            <w:rStyle w:val="Hyperlink"/>
            <w:rFonts w:cs="Arial"/>
            <w:noProof/>
          </w:rPr>
          <w:t>8.8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Zabezpieczenie antykorozyjne zewnętrzne przewodów i innych elementów instalacji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_Toc389470459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60" w:history="1">
        <w:r w:rsidRPr="00987A03">
          <w:rPr>
            <w:rStyle w:val="Hyperlink"/>
            <w:rFonts w:cs="Arial"/>
            <w:noProof/>
          </w:rPr>
          <w:t>8.9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Izolacja cieplna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_Toc389470460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61" w:history="1">
        <w:r w:rsidRPr="00987A03">
          <w:rPr>
            <w:rStyle w:val="Hyperlink"/>
            <w:rFonts w:cs="Arial"/>
            <w:noProof/>
          </w:rPr>
          <w:t>8.10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Oznaczanie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_Toc389470461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62" w:history="1">
        <w:r w:rsidRPr="00987A03">
          <w:rPr>
            <w:rStyle w:val="Hyperlink"/>
            <w:rFonts w:cs="Arial"/>
            <w:noProof/>
          </w:rPr>
          <w:t>8.11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Sprawdzenie przygotowania budynku do badań odbiorczych instalacji klimatyzacji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_Toc389470462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63" w:history="1">
        <w:r w:rsidRPr="00987A03">
          <w:rPr>
            <w:rStyle w:val="Hyperlink"/>
            <w:rFonts w:cs="Arial"/>
            <w:noProof/>
          </w:rPr>
          <w:t>9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Wykonanie instalacje elektrycznych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_Toc389470463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64" w:history="1">
        <w:r w:rsidRPr="00987A03">
          <w:rPr>
            <w:rStyle w:val="Hyperlink"/>
            <w:rFonts w:cs="Arial"/>
            <w:noProof/>
          </w:rPr>
          <w:t>9.1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Zakres robót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_Toc389470464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65" w:history="1">
        <w:r w:rsidRPr="00987A03">
          <w:rPr>
            <w:rStyle w:val="Hyperlink"/>
            <w:rFonts w:cs="Arial"/>
            <w:noProof/>
          </w:rPr>
          <w:t>9.2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Ogóle zasady wykonania robót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_Toc389470465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66" w:history="1">
        <w:r w:rsidRPr="00987A03">
          <w:rPr>
            <w:rStyle w:val="Hyperlink"/>
            <w:rFonts w:cs="Arial"/>
            <w:noProof/>
          </w:rPr>
          <w:t>9.3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Szczególne zasady wykonania robót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_Toc389470466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3"/>
        <w:rPr>
          <w:noProof/>
        </w:rPr>
      </w:pPr>
      <w:hyperlink w:anchor="_Toc389470467" w:history="1">
        <w:r w:rsidRPr="00987A03">
          <w:rPr>
            <w:rStyle w:val="Hyperlink"/>
            <w:rFonts w:cs="Arial"/>
            <w:noProof/>
          </w:rPr>
          <w:t>9.3.1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Układanie przewodów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_Toc389470467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3"/>
        <w:rPr>
          <w:noProof/>
        </w:rPr>
      </w:pPr>
      <w:hyperlink w:anchor="_Toc389470468" w:history="1">
        <w:r w:rsidRPr="00987A03">
          <w:rPr>
            <w:rStyle w:val="Hyperlink"/>
            <w:rFonts w:cs="Arial"/>
            <w:noProof/>
          </w:rPr>
          <w:t>9.3.2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Połączenia przewodów elektrycznych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_Toc389470468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69" w:history="1">
        <w:r w:rsidRPr="00987A03">
          <w:rPr>
            <w:rStyle w:val="Hyperlink"/>
            <w:rFonts w:cs="Arial"/>
            <w:noProof/>
          </w:rPr>
          <w:t>10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Dokumentacja techniczna powykonawcza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_Toc389470469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1"/>
        <w:tabs>
          <w:tab w:val="clear" w:pos="8931"/>
          <w:tab w:val="right" w:leader="dot" w:pos="9480"/>
        </w:tabs>
        <w:ind w:right="22"/>
        <w:rPr>
          <w:noProof/>
        </w:rPr>
      </w:pPr>
      <w:hyperlink w:anchor="_Toc389470470" w:history="1">
        <w:r w:rsidRPr="00987A03">
          <w:rPr>
            <w:rStyle w:val="Hyperlink"/>
            <w:rFonts w:cs="Arial"/>
            <w:noProof/>
          </w:rPr>
          <w:t>11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Kontrola jakości robót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_Toc389470470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71" w:history="1">
        <w:r w:rsidRPr="00987A03">
          <w:rPr>
            <w:rStyle w:val="Hyperlink"/>
            <w:rFonts w:cs="Arial"/>
            <w:noProof/>
          </w:rPr>
          <w:t>11.1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Badanie materiałów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_Toc389470471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72" w:history="1">
        <w:r w:rsidRPr="00987A03">
          <w:rPr>
            <w:rStyle w:val="Hyperlink"/>
            <w:rFonts w:cs="Arial"/>
            <w:noProof/>
          </w:rPr>
          <w:t>11.2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Badanie zgodności z dokumentacją projektową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_Toc389470472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73" w:history="1">
        <w:r w:rsidRPr="00987A03">
          <w:rPr>
            <w:rStyle w:val="Hyperlink"/>
            <w:rFonts w:cs="Arial"/>
            <w:noProof/>
          </w:rPr>
          <w:t>11.3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Odbiór robót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_Toc389470473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987A03">
      <w:pPr>
        <w:pStyle w:val="TOC2"/>
        <w:rPr>
          <w:noProof/>
        </w:rPr>
      </w:pPr>
      <w:hyperlink w:anchor="_Toc389470474" w:history="1">
        <w:r w:rsidRPr="00987A03">
          <w:rPr>
            <w:rStyle w:val="Hyperlink"/>
            <w:rFonts w:cs="Arial"/>
            <w:noProof/>
          </w:rPr>
          <w:t>11.4</w:t>
        </w:r>
        <w:r w:rsidRPr="00987A03">
          <w:rPr>
            <w:noProof/>
          </w:rPr>
          <w:tab/>
        </w:r>
        <w:r w:rsidRPr="00987A03">
          <w:rPr>
            <w:rStyle w:val="Hyperlink"/>
            <w:rFonts w:cs="Arial"/>
            <w:noProof/>
          </w:rPr>
          <w:t>Badania odbiorcze</w:t>
        </w:r>
        <w:r w:rsidRPr="00987A03">
          <w:rPr>
            <w:noProof/>
            <w:webHidden/>
          </w:rPr>
          <w:tab/>
        </w:r>
        <w:r w:rsidRPr="00987A03">
          <w:rPr>
            <w:noProof/>
            <w:webHidden/>
          </w:rPr>
          <w:fldChar w:fldCharType="begin"/>
        </w:r>
        <w:r w:rsidRPr="00987A03">
          <w:rPr>
            <w:noProof/>
            <w:webHidden/>
          </w:rPr>
          <w:instrText xml:space="preserve"> PAGEREF _Toc389470474 \h </w:instrText>
        </w:r>
        <w:r w:rsidRPr="00987A03">
          <w:rPr>
            <w:noProof/>
            <w:webHidden/>
          </w:rPr>
        </w:r>
        <w:r w:rsidRPr="00987A0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Pr="00987A03">
          <w:rPr>
            <w:noProof/>
            <w:webHidden/>
          </w:rPr>
          <w:fldChar w:fldCharType="end"/>
        </w:r>
      </w:hyperlink>
    </w:p>
    <w:p w:rsidR="000B53B1" w:rsidRPr="00987A03" w:rsidRDefault="000B53B1" w:rsidP="005E2207">
      <w:pPr>
        <w:tabs>
          <w:tab w:val="right" w:leader="dot" w:pos="8931"/>
        </w:tabs>
        <w:spacing w:line="276" w:lineRule="auto"/>
        <w:ind w:right="22"/>
      </w:pPr>
      <w:r w:rsidRPr="00987A03">
        <w:fldChar w:fldCharType="end"/>
      </w:r>
    </w:p>
    <w:p w:rsidR="000B53B1" w:rsidRPr="00987A03" w:rsidRDefault="000B53B1" w:rsidP="005E2207">
      <w:pPr>
        <w:tabs>
          <w:tab w:val="right" w:leader="dot" w:pos="8931"/>
        </w:tabs>
        <w:spacing w:line="276" w:lineRule="auto"/>
        <w:ind w:right="22"/>
      </w:pPr>
      <w:r w:rsidRPr="00987A03">
        <w:t>Nazwa i kod CPV:</w:t>
      </w:r>
    </w:p>
    <w:p w:rsidR="000B53B1" w:rsidRPr="00987A03" w:rsidRDefault="000B53B1" w:rsidP="001836B7">
      <w:pPr>
        <w:spacing w:line="276" w:lineRule="auto"/>
      </w:pPr>
      <w:r>
        <w:rPr>
          <w:b/>
          <w:bCs/>
        </w:rPr>
        <w:t>45 33 12 11 - 1</w:t>
      </w:r>
      <w:r w:rsidRPr="00987A03">
        <w:rPr>
          <w:b/>
          <w:bCs/>
        </w:rPr>
        <w:t xml:space="preserve"> – </w:t>
      </w:r>
      <w:r w:rsidRPr="00987A03">
        <w:t>Instalacja chłodnicza</w:t>
      </w:r>
    </w:p>
    <w:p w:rsidR="000B53B1" w:rsidRDefault="000B53B1" w:rsidP="001836B7">
      <w:pPr>
        <w:spacing w:line="276" w:lineRule="auto"/>
        <w:rPr>
          <w:b/>
          <w:bCs/>
        </w:rPr>
      </w:pPr>
    </w:p>
    <w:p w:rsidR="000B53B1" w:rsidRDefault="000B53B1" w:rsidP="001836B7">
      <w:pPr>
        <w:spacing w:line="276" w:lineRule="auto"/>
        <w:rPr>
          <w:b/>
          <w:bCs/>
        </w:rPr>
      </w:pPr>
    </w:p>
    <w:p w:rsidR="000B53B1" w:rsidRPr="009B3E39" w:rsidRDefault="000B53B1" w:rsidP="001836B7">
      <w:pPr>
        <w:spacing w:line="276" w:lineRule="auto"/>
        <w:rPr>
          <w:b/>
          <w:bCs/>
        </w:rPr>
      </w:pPr>
    </w:p>
    <w:p w:rsidR="000B53B1" w:rsidRDefault="000B53B1" w:rsidP="001836B7">
      <w:pPr>
        <w:spacing w:line="276" w:lineRule="auto"/>
      </w:pPr>
    </w:p>
    <w:p w:rsidR="000B53B1" w:rsidRPr="00987A03" w:rsidRDefault="000B53B1" w:rsidP="001836B7">
      <w:pPr>
        <w:spacing w:line="276" w:lineRule="auto"/>
      </w:pP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0" w:name="_Toc389470436"/>
      <w:r w:rsidRPr="00987A03">
        <w:rPr>
          <w:rFonts w:ascii="Arial" w:hAnsi="Arial" w:cs="Arial"/>
        </w:rPr>
        <w:t>Przedmiot specyfikacji technicznej</w:t>
      </w:r>
      <w:bookmarkEnd w:id="0"/>
    </w:p>
    <w:p w:rsidR="000B53B1" w:rsidRDefault="000B53B1" w:rsidP="00D346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276" w:lineRule="auto"/>
        <w:rPr>
          <w:color w:val="000000"/>
        </w:rPr>
      </w:pPr>
      <w:r w:rsidRPr="00065C34">
        <w:t xml:space="preserve">Przedmiotem niniejszej Specyfikacji Technicznej są wymagania dotyczące wykonania i odbioru robót związanych z budową </w:t>
      </w:r>
      <w:r w:rsidRPr="0073265D">
        <w:t>instalacji klimatyzacji z zasilan</w:t>
      </w:r>
      <w:r>
        <w:t xml:space="preserve">iem elektrycznym dla pomieszczeń: 114, 115, 115A, 116, 117, 117A, 118 i 128A w Bibliotece Głównej </w:t>
      </w:r>
      <w:r w:rsidRPr="0073265D">
        <w:t>na terenie Uniwersytetu Ekonomicznego w Krakowie.</w:t>
      </w:r>
    </w:p>
    <w:p w:rsidR="000B53B1" w:rsidRPr="00987A03" w:rsidRDefault="000B53B1" w:rsidP="00065C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left"/>
        <w:rPr>
          <w:color w:val="000000"/>
        </w:rPr>
      </w:pPr>
    </w:p>
    <w:p w:rsidR="000B53B1" w:rsidRPr="00987A03" w:rsidRDefault="000B53B1" w:rsidP="001836B7">
      <w:pPr>
        <w:pStyle w:val="BodyText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987A03">
        <w:rPr>
          <w:b/>
          <w:bCs/>
          <w:color w:val="000000"/>
          <w:sz w:val="22"/>
          <w:szCs w:val="22"/>
          <w:u w:val="single"/>
        </w:rPr>
        <w:t xml:space="preserve">Inwestor: </w:t>
      </w:r>
      <w:r w:rsidRPr="00987A03">
        <w:rPr>
          <w:b/>
          <w:bCs/>
          <w:color w:val="000000"/>
          <w:sz w:val="22"/>
          <w:szCs w:val="22"/>
        </w:rPr>
        <w:tab/>
        <w:t>Uniwersytet Ekonomiczny w Krakowie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987A03">
        <w:rPr>
          <w:b/>
          <w:bCs/>
          <w:color w:val="000000"/>
          <w:sz w:val="22"/>
          <w:szCs w:val="22"/>
        </w:rPr>
        <w:tab/>
      </w:r>
      <w:r w:rsidRPr="00987A03">
        <w:rPr>
          <w:b/>
          <w:bCs/>
          <w:color w:val="000000"/>
          <w:sz w:val="22"/>
          <w:szCs w:val="22"/>
        </w:rPr>
        <w:tab/>
        <w:t>ul. Rakowicka 27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987A03">
        <w:rPr>
          <w:b/>
          <w:bCs/>
          <w:color w:val="000000"/>
          <w:sz w:val="22"/>
          <w:szCs w:val="22"/>
        </w:rPr>
        <w:tab/>
      </w:r>
      <w:r w:rsidRPr="00987A03">
        <w:rPr>
          <w:b/>
          <w:bCs/>
          <w:color w:val="000000"/>
          <w:sz w:val="22"/>
          <w:szCs w:val="22"/>
        </w:rPr>
        <w:tab/>
        <w:t>31-510 Kraków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1" w:name="_Toc389470437"/>
      <w:r w:rsidRPr="00987A03">
        <w:rPr>
          <w:rFonts w:ascii="Arial" w:hAnsi="Arial" w:cs="Arial"/>
        </w:rPr>
        <w:t>Zakres stosowania specyfikacji technicznej</w:t>
      </w:r>
      <w:bookmarkEnd w:id="1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Specyfikacje techniczne są stosowane jako dokument przetargowy i kontraktowy przy zlecaniu i realizacji robót.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2" w:name="_Toc389470438"/>
      <w:r w:rsidRPr="00987A03">
        <w:rPr>
          <w:rFonts w:ascii="Arial" w:hAnsi="Arial" w:cs="Arial"/>
        </w:rPr>
        <w:t>Zakres robót objętych specyfikacją techniczną</w:t>
      </w:r>
      <w:bookmarkEnd w:id="2"/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Ustalenia zawarte w niniejszej specyfikacji dotyczą wykonania instalacji klimatyzacji komfortu działającej na czynniku chłodniczym</w:t>
      </w:r>
      <w:bookmarkStart w:id="3" w:name="_GoBack"/>
      <w:bookmarkEnd w:id="3"/>
      <w:r>
        <w:rPr>
          <w:color w:val="000000"/>
          <w:sz w:val="22"/>
          <w:szCs w:val="22"/>
        </w:rPr>
        <w:t xml:space="preserve"> R32 w Bibliotece Głównej</w:t>
      </w:r>
      <w:r w:rsidRPr="00987A03">
        <w:rPr>
          <w:color w:val="000000"/>
          <w:sz w:val="22"/>
          <w:szCs w:val="22"/>
        </w:rPr>
        <w:t xml:space="preserve"> na terenie Uniwersytetu Ekonomicznego w Krakowie.</w:t>
      </w:r>
    </w:p>
    <w:p w:rsidR="000B53B1" w:rsidRPr="00987A03" w:rsidRDefault="000B53B1" w:rsidP="001836B7">
      <w:pPr>
        <w:pStyle w:val="BodyText2"/>
        <w:spacing w:line="276" w:lineRule="auto"/>
        <w:rPr>
          <w:color w:val="000000"/>
        </w:rPr>
      </w:pPr>
      <w:r w:rsidRPr="00987A03">
        <w:rPr>
          <w:color w:val="000000"/>
        </w:rPr>
        <w:t xml:space="preserve"> Klimatyzacja komfortu:</w:t>
      </w:r>
    </w:p>
    <w:p w:rsidR="000B53B1" w:rsidRPr="00987A03" w:rsidRDefault="000B53B1" w:rsidP="001836B7">
      <w:pPr>
        <w:spacing w:after="120" w:line="276" w:lineRule="auto"/>
        <w:rPr>
          <w:color w:val="000000"/>
        </w:rPr>
      </w:pPr>
      <w:r w:rsidRPr="00987A03">
        <w:rPr>
          <w:color w:val="000000"/>
        </w:rPr>
        <w:t>- agregat</w:t>
      </w:r>
      <w:r>
        <w:rPr>
          <w:color w:val="000000"/>
        </w:rPr>
        <w:t>y</w:t>
      </w:r>
      <w:r w:rsidRPr="00987A03">
        <w:rPr>
          <w:color w:val="000000"/>
        </w:rPr>
        <w:t xml:space="preserve"> chłodnicz</w:t>
      </w:r>
      <w:r>
        <w:rPr>
          <w:color w:val="000000"/>
        </w:rPr>
        <w:t>e</w:t>
      </w:r>
      <w:r w:rsidRPr="00987A03">
        <w:rPr>
          <w:color w:val="000000"/>
        </w:rPr>
        <w:t xml:space="preserve"> montowan</w:t>
      </w:r>
      <w:r>
        <w:rPr>
          <w:color w:val="000000"/>
        </w:rPr>
        <w:t>e</w:t>
      </w:r>
      <w:r w:rsidRPr="00987A03">
        <w:rPr>
          <w:color w:val="000000"/>
        </w:rPr>
        <w:t xml:space="preserve"> </w:t>
      </w:r>
      <w:r>
        <w:rPr>
          <w:color w:val="000000"/>
        </w:rPr>
        <w:t>na ścianie elewacyjnej, na fabrycznych, systemowych wspornikach</w:t>
      </w:r>
    </w:p>
    <w:p w:rsidR="000B53B1" w:rsidRPr="00987A03" w:rsidRDefault="000B53B1" w:rsidP="001836B7">
      <w:pPr>
        <w:spacing w:after="120" w:line="276" w:lineRule="auto"/>
        <w:rPr>
          <w:color w:val="000000"/>
        </w:rPr>
      </w:pPr>
      <w:r w:rsidRPr="00987A03">
        <w:rPr>
          <w:color w:val="000000"/>
        </w:rPr>
        <w:t xml:space="preserve">- przewody freonowe z miedzi chłodniczej </w:t>
      </w:r>
    </w:p>
    <w:p w:rsidR="000B53B1" w:rsidRPr="00987A03" w:rsidRDefault="000B53B1" w:rsidP="001836B7">
      <w:pPr>
        <w:spacing w:after="120" w:line="276" w:lineRule="auto"/>
        <w:rPr>
          <w:color w:val="000000"/>
        </w:rPr>
      </w:pPr>
      <w:r w:rsidRPr="00987A03">
        <w:rPr>
          <w:color w:val="000000"/>
        </w:rPr>
        <w:t xml:space="preserve">- przewody odprowadzenia skroplin z PP </w:t>
      </w:r>
    </w:p>
    <w:p w:rsidR="000B53B1" w:rsidRPr="00987A03" w:rsidRDefault="000B53B1" w:rsidP="001836B7">
      <w:pPr>
        <w:spacing w:after="120" w:line="276" w:lineRule="auto"/>
        <w:rPr>
          <w:color w:val="000000"/>
        </w:rPr>
      </w:pPr>
      <w:r w:rsidRPr="00987A03">
        <w:rPr>
          <w:color w:val="000000"/>
        </w:rPr>
        <w:t>- przewody zasilania</w:t>
      </w:r>
    </w:p>
    <w:p w:rsidR="000B53B1" w:rsidRPr="00987A03" w:rsidRDefault="000B53B1" w:rsidP="001836B7">
      <w:pPr>
        <w:spacing w:after="120" w:line="276" w:lineRule="auto"/>
        <w:rPr>
          <w:color w:val="000000"/>
        </w:rPr>
      </w:pPr>
      <w:r w:rsidRPr="00987A03">
        <w:rPr>
          <w:color w:val="000000"/>
        </w:rPr>
        <w:t>- przewody sterowania</w:t>
      </w:r>
    </w:p>
    <w:p w:rsidR="000B53B1" w:rsidRPr="00987A03" w:rsidRDefault="000B53B1" w:rsidP="001836B7">
      <w:pPr>
        <w:spacing w:after="120" w:line="276" w:lineRule="auto"/>
        <w:rPr>
          <w:color w:val="000000"/>
        </w:rPr>
      </w:pPr>
      <w:r w:rsidRPr="00987A03">
        <w:rPr>
          <w:color w:val="000000"/>
        </w:rPr>
        <w:t>- oprogramowanie użytkownika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4" w:name="_Toc389470439"/>
      <w:r w:rsidRPr="00987A03">
        <w:rPr>
          <w:rFonts w:ascii="Arial" w:hAnsi="Arial" w:cs="Arial"/>
        </w:rPr>
        <w:t>Określenia podstawowe</w:t>
      </w:r>
      <w:bookmarkEnd w:id="4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Instalacja klimatyzacji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Instalację klimatyzacji stanowi układ połączonych przewodów napełnionych czynnikiem chłodniczym, wraz z armaturą, klimatyzatorami, agregatem zewnętrznym, przewodami odprowadzenia skroplin, przewodami sterowania i zasilania elektrycznego.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Klimatyzator</w:t>
      </w:r>
      <w:r w:rsidRPr="00987A03">
        <w:rPr>
          <w:color w:val="000000"/>
        </w:rPr>
        <w:t xml:space="preserve"> – jednostka wewnętrzna schładzająca powietrze przetłaczane przez  urządzenie przy pomocy wentylatora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Agregat</w:t>
      </w:r>
      <w:r>
        <w:rPr>
          <w:b/>
          <w:bCs/>
          <w:color w:val="000000"/>
        </w:rPr>
        <w:t>y</w:t>
      </w:r>
      <w:r w:rsidRPr="00987A03">
        <w:rPr>
          <w:b/>
          <w:bCs/>
          <w:color w:val="000000"/>
        </w:rPr>
        <w:t xml:space="preserve"> skraplając</w:t>
      </w:r>
      <w:r>
        <w:rPr>
          <w:b/>
          <w:bCs/>
          <w:color w:val="000000"/>
        </w:rPr>
        <w:t>e</w:t>
      </w:r>
      <w:r w:rsidRPr="00987A03">
        <w:rPr>
          <w:b/>
          <w:bCs/>
          <w:color w:val="000000"/>
        </w:rPr>
        <w:t>, zewnętrzn</w:t>
      </w:r>
      <w:r>
        <w:rPr>
          <w:b/>
          <w:bCs/>
          <w:color w:val="000000"/>
        </w:rPr>
        <w:t>e</w:t>
      </w:r>
      <w:r>
        <w:rPr>
          <w:color w:val="000000"/>
        </w:rPr>
        <w:t xml:space="preserve"> – jednostki</w:t>
      </w:r>
      <w:r w:rsidRPr="00987A03">
        <w:rPr>
          <w:color w:val="000000"/>
        </w:rPr>
        <w:t xml:space="preserve"> zewnętrzn</w:t>
      </w:r>
      <w:r>
        <w:rPr>
          <w:color w:val="000000"/>
        </w:rPr>
        <w:t>e</w:t>
      </w:r>
      <w:r w:rsidRPr="00987A03">
        <w:rPr>
          <w:color w:val="000000"/>
        </w:rPr>
        <w:t xml:space="preserve"> wyposażon</w:t>
      </w:r>
      <w:r>
        <w:rPr>
          <w:color w:val="000000"/>
        </w:rPr>
        <w:t>e</w:t>
      </w:r>
      <w:r w:rsidRPr="00987A03">
        <w:rPr>
          <w:color w:val="000000"/>
        </w:rPr>
        <w:t xml:space="preserve"> w sprężarkę sprężającą czynnik chłodniczy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Freon</w:t>
      </w:r>
      <w:r w:rsidRPr="00987A03">
        <w:rPr>
          <w:color w:val="000000"/>
        </w:rPr>
        <w:t xml:space="preserve"> – potoczne określenie czynnika chłodniczego, w przypadku urządzeń </w:t>
      </w:r>
      <w:r>
        <w:rPr>
          <w:color w:val="000000"/>
        </w:rPr>
        <w:t>klimatyzacji komfortu jest R32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Ciśnienie próbne</w:t>
      </w:r>
      <w:r w:rsidRPr="00987A03">
        <w:rPr>
          <w:color w:val="000000"/>
        </w:rPr>
        <w:t xml:space="preserve"> – Ciśnienie, przy którym dokonywane jest badanie jej szczelności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Średnica nominalna</w:t>
      </w:r>
      <w:r w:rsidRPr="00987A03">
        <w:rPr>
          <w:color w:val="000000"/>
        </w:rPr>
        <w:t xml:space="preserve"> (DN lub ø)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Średnica, która jest dogodnie zaokrągloną liczbą, w przybliżeniu równą średnicy rzeczywistej wyrażonej w milimetrach.</w:t>
      </w:r>
    </w:p>
    <w:p w:rsidR="000B53B1" w:rsidRPr="00987A03" w:rsidRDefault="000B53B1" w:rsidP="001836B7">
      <w:pPr>
        <w:spacing w:line="276" w:lineRule="auto"/>
        <w:rPr>
          <w:b/>
          <w:bCs/>
          <w:color w:val="000000"/>
        </w:rPr>
      </w:pPr>
      <w:r w:rsidRPr="00987A03">
        <w:rPr>
          <w:b/>
          <w:bCs/>
          <w:color w:val="000000"/>
        </w:rPr>
        <w:t>Nominalna grubość ścianki rury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Grubość ścianki, która jest liczbą równą rzeczywistej grubości ścianki rury wyrażonej w milimetrach.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Specyfikacja techniczna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Dokument określający cechy, które powinien posiadać wyrób lub proces jego wytwarzania </w:t>
      </w:r>
      <w:r w:rsidRPr="00987A03">
        <w:rPr>
          <w:color w:val="000000"/>
        </w:rPr>
        <w:br/>
        <w:t>w zakresie jakości, parametrów technicznych, bezpieczeństwa lub wymiarów, w tym w odniesieniu do nazewnictwa, symboli, badań i metodologii badań, opakowania, znakowania i oznaczania wyrobu.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Aparat elektryczny</w:t>
      </w:r>
      <w:r w:rsidRPr="00987A03">
        <w:rPr>
          <w:color w:val="000000"/>
        </w:rPr>
        <w:t xml:space="preserve"> – urządzenie lub przyrząd wyposażony w elementy elektromechaniczne, elektromagnetyczne bądź elektroniczne, służące do pomiaru (głównie wielkości elektrycznych), łączenia, regulacji oraz ochrony przed porażeniem prądem, przepięciami lub przetężeniami w obwodach elektrycznych.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Aparatura rozdzielcza i sterownicza</w:t>
      </w:r>
      <w:r w:rsidRPr="00987A03">
        <w:rPr>
          <w:color w:val="000000"/>
        </w:rPr>
        <w:t xml:space="preserve"> – ogólna nazwa aparatów elektrycznych, a także zespołów tych aparatów ze związanym wyposażeniem, wewnętrznymi połączeniami, osprzetem, obudowami i konstrukcjami wsporczymi – służącymi do łączenia, sterowania, pomiaru, zabezpieczeń, regulacji pracy obwodów elektrycznych.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Część czynna</w:t>
      </w:r>
      <w:r w:rsidRPr="00987A03">
        <w:rPr>
          <w:color w:val="000000"/>
        </w:rPr>
        <w:t xml:space="preserve"> – przewód lub część przewodząca insta</w:t>
      </w:r>
      <w:r>
        <w:rPr>
          <w:color w:val="000000"/>
        </w:rPr>
        <w:t>lacji elektrycznej mogąca znaleź</w:t>
      </w:r>
      <w:r w:rsidRPr="00987A03">
        <w:rPr>
          <w:color w:val="000000"/>
        </w:rPr>
        <w:t>ć się pod napięciem w warunkach normalnej pracy instalacji elektrycznej wraz z przewodem neutralnym N. lecz z wyłączeniem przewodu ochronno-neutralnego PEN.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(Uwaga! Z terminu tego nie musi koniecznie wynikać ryzyko porażenia prądem elektrycznym)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Część przewodząca dostępna</w:t>
      </w:r>
      <w:r w:rsidRPr="00987A03">
        <w:rPr>
          <w:color w:val="000000"/>
        </w:rPr>
        <w:t xml:space="preserve"> – część przewodząca instalacji elektrycznej, która może być dotknięta i która w warunkach normalnej pracy instalacji nie znajduje się, lecz może znaleść się pod napięciem w momencie uszkodzenia..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(Uwaga! Część przewodząca wyposażenia elektrycznego, która może znaleść się pod napięciem tylko w przypadku uszkodzenia innej części przewodzącej dostępnej, nie jest uważana za część przewodzącą dostępną)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Część przewodząca obca</w:t>
      </w:r>
      <w:r w:rsidRPr="00987A03">
        <w:rPr>
          <w:color w:val="000000"/>
        </w:rPr>
        <w:t xml:space="preserve"> – część przewodząca nie będąca częścią instalacji elektrycznej, która może znale</w:t>
      </w:r>
      <w:r>
        <w:rPr>
          <w:color w:val="000000"/>
        </w:rPr>
        <w:t>ź</w:t>
      </w:r>
      <w:r w:rsidRPr="00987A03">
        <w:rPr>
          <w:color w:val="000000"/>
        </w:rPr>
        <w:t>ć się pod określonym potencjałem, zazwyczaj pod potencjałem ziemi.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Czynności łączeniowe instalacji</w:t>
      </w:r>
      <w:r w:rsidRPr="00987A03">
        <w:rPr>
          <w:color w:val="000000"/>
        </w:rPr>
        <w:t xml:space="preserve"> – czynności (operacje) wykonywane ręcznie lub automatycznie, których celem jest włączenie i wyłączanie prądu lub napięcia w obwodach elektrycznych; odbiorczych, zabezpieczeniowych, sterowniczych i pomiarowych; czynności te są wykonywane za pomocą aparatury łączeniowo- rozdzielczej i zabezpieczeniowej (np.: styczniki, wyłączniki, urządzenia przeciwporażeniowe różnicowoprądowe, bezpieczniki i inne).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Dotyk pośredni</w:t>
      </w:r>
      <w:r w:rsidRPr="00987A03">
        <w:rPr>
          <w:color w:val="000000"/>
        </w:rPr>
        <w:t xml:space="preserve"> – dotknięcie przez człowieka lub zwierzę części przewodzących dostępnych, które znalazły się pod napięciem w wyniku uszkodzenia izolacji.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Deklaracja zgodności</w:t>
      </w:r>
      <w:r w:rsidRPr="00987A03">
        <w:rPr>
          <w:color w:val="000000"/>
        </w:rPr>
        <w:t xml:space="preserve"> – oświadczenie producenta lub jego upoważnionego przedstawiciela stwierdzające na jego wyłączną odpowiedzialność, że wyrób jest zasadniczymi wymaganiami, specyfikacjami technicznymi lub określoną normą.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Dokumentacja powykonawcza</w:t>
      </w:r>
      <w:r w:rsidRPr="00987A03">
        <w:rPr>
          <w:color w:val="000000"/>
        </w:rPr>
        <w:t xml:space="preserve"> – dokumentacja budowy (obiektu budowlanego) z naniesionymi zmianami dokonanymi w toku wykonywania robót.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Główna szyna (zacisk) uziemiający</w:t>
      </w:r>
      <w:r w:rsidRPr="00987A03">
        <w:rPr>
          <w:color w:val="000000"/>
        </w:rPr>
        <w:t xml:space="preserve"> – szyna (zacisk) przeznaczona do przyłączania uziomów przewodów ochronnych, w tym przewodów połączeń wyrównawczych oraz przewodów uziemień roboczych jeśli one występują.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Impedancja (opór pozorny)</w:t>
      </w:r>
      <w:r w:rsidRPr="00987A03">
        <w:rPr>
          <w:color w:val="000000"/>
        </w:rPr>
        <w:t xml:space="preserve"> – stosunek napięcia doprowadzonego do obwodu, do prądu płynącego w tym obwodzie.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Instalacja elektryczna</w:t>
      </w:r>
      <w:r w:rsidRPr="00987A03">
        <w:rPr>
          <w:color w:val="000000"/>
        </w:rPr>
        <w:t xml:space="preserve"> – zespół odpowiednio połączonych przewodów i kabli wraz ze sprzętem i osprzętem elektroinstalacyjnym (np. elementami mocującymi i izolacyjnymi), a także urządzeniami oraz aparatami – przeznaczony do przesyłu, rozdziału, zabezpieczenia i zasilania odbiorników energii elektrycznej.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(w obiekcie budowlanym)</w:t>
      </w:r>
      <w:r w:rsidRPr="00987A03">
        <w:rPr>
          <w:color w:val="000000"/>
        </w:rPr>
        <w:t xml:space="preserve"> – zespół współpracujących za sobą elementów elektrycznych o skoordynowanych parametrach technicznych, przeznaczonych do określonych celów; początkiem instalacji elektrycznej są zaciski wejściowe wewnętrznych linii zasilających (wlz) w złączu.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b/>
          <w:bCs/>
          <w:color w:val="000000"/>
        </w:rPr>
        <w:t>Instalacja kablowa</w:t>
      </w:r>
      <w:r w:rsidRPr="00987A03">
        <w:rPr>
          <w:color w:val="000000"/>
        </w:rPr>
        <w:t xml:space="preserve"> – kable elektroenergetyczne, izolowane linie elektroenergetyczne, izolowane kable i linie dla telekomunikacji oraz techniki przetwarzania danych jak również rozdzielnie szynowe włącznie z przynależnymi do nich kanałami, powłokami oraz osłonami, elementami konstrukcji nośnych oraz zamocowań.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5" w:name="_Toc389470440"/>
      <w:r w:rsidRPr="00987A03">
        <w:rPr>
          <w:rFonts w:ascii="Arial" w:hAnsi="Arial" w:cs="Arial"/>
        </w:rPr>
        <w:t>Materiały</w:t>
      </w:r>
      <w:bookmarkEnd w:id="5"/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6" w:name="_Toc389470441"/>
      <w:r w:rsidRPr="00987A03">
        <w:rPr>
          <w:rFonts w:ascii="Arial" w:hAnsi="Arial" w:cs="Arial"/>
        </w:rPr>
        <w:t>Wymagania ogólne</w:t>
      </w:r>
      <w:bookmarkEnd w:id="6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Wykonawca jest zobowiązany dostarczyć materiały zgodnie z wymaganiami Dokumentacji projektowej i ST. Wykonawca powinien powiadomić Kierownika Projektu o proponowanych źródłach otrzymania materiałów przed rozpoczęciem ich dostawy. W przypadku nie zaakceptowania materiału ze wskazanego źródła, Wykonawca powinien przedstawić do akceptacji Kierownika Projektu materiał z innego źródła.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Wybrany i zaakceptowany rodzaj materiału nie może być później zmieniony bez zgody Kierownika Projektu. Każdy rodzaj robót, w którym znajdują się nie zbadane i nie zaakceptowane materiały. Wykonawca wykonuje na własne ryzyko, licząc się z jego nie przyjęciem i niezapłaceniem za wykonaną pracę.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7" w:name="_Toc389470442"/>
      <w:r w:rsidRPr="00987A03">
        <w:rPr>
          <w:rFonts w:ascii="Arial" w:hAnsi="Arial" w:cs="Arial"/>
        </w:rPr>
        <w:t>Wyroby dopuszczone do obrotu</w:t>
      </w:r>
      <w:bookmarkEnd w:id="7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Wyrobami dopuszczonymi do obrotu i powszechnego stosowania w budownictwie są właściwie oznaczone :</w:t>
      </w:r>
    </w:p>
    <w:p w:rsidR="000B53B1" w:rsidRPr="00987A03" w:rsidRDefault="000B53B1" w:rsidP="001836B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wyroby budowlane dla których wydano certyfikat na znak bezpieczeństwa, wykazujący, że zapewniono zgodność z kryteriami technicznymi określonymi na podstawie Polskich Norm, aprobat technicznych oraz właściwych przepisów i dokumentów technicznych – w odniesieniu do wyrobów podlegających tej certyfikacji</w:t>
      </w:r>
    </w:p>
    <w:p w:rsidR="000B53B1" w:rsidRPr="00987A03" w:rsidRDefault="000B53B1" w:rsidP="001836B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wyroby budowlane dla których dokonano oceny zgodności i wydano certyfikat zgodności lub deklarację zgodności z Polską Normą lub z aprobatą techniczną, mające istotny wpływ na spełnianie co najmniej jednego z wymagań podstawowych – w odniesieniu do wyrobów nie objętych certyfikacją na znak bezpieczeństwa</w:t>
      </w:r>
    </w:p>
    <w:p w:rsidR="000B53B1" w:rsidRPr="00987A03" w:rsidRDefault="000B53B1" w:rsidP="001836B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wyroby budowlane umieszczone w wykazie wyrobów nie mających istotnego wpływu na spełnianie wymagań podstawowych oraz wyrobów wytwarzanych i stosowanych według tradycyjnie uznanych zasad sztuki budowlanej</w:t>
      </w:r>
    </w:p>
    <w:p w:rsidR="000B53B1" w:rsidRPr="00987A03" w:rsidRDefault="000B53B1" w:rsidP="001836B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wyroby budowlane oznaczone znakowaniem CE, dla których zgodnie z odrębnymi przepisami dokonano oceny zgodności ze zharmonizowaną normą europejską wprowadzoną do zbioru Polskich Norm, z europejską aprobatą techniczną lub krajową specyfikacją techniczną państwa członkowskiego Unii Europejskiej uznaną przez Komisję Europejską za zgodną w wymaganiami podstawowymi</w:t>
      </w:r>
    </w:p>
    <w:p w:rsidR="000B53B1" w:rsidRPr="00987A03" w:rsidRDefault="000B53B1" w:rsidP="001836B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wyroby budowlane znajdujące się w określonym przez Komisję Europejską wykazie wyrobów mających niewielkie znaczenie dla zdrowia i bezpieczeństwa, dla których producent wydał deklarację zgodności z uznanymi regułami sztuki budowlanej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8" w:name="_Toc389470443"/>
      <w:r w:rsidRPr="00987A03">
        <w:rPr>
          <w:rFonts w:ascii="Arial" w:hAnsi="Arial" w:cs="Arial"/>
        </w:rPr>
        <w:t>Oświadczenia</w:t>
      </w:r>
      <w:bookmarkEnd w:id="8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Dopuszczone do jednostkowego stosowania w obiekcie budowlanym są wyroby budowlane wykonane według indywidualnej dokumentacji technicznej sporządzonej przez projektanta obiektu lub z nim uzgodnionej, dla których dostawca wydał oświadczenie wskazujące, że zapewniono zgodność wyrobu z tą dokumentacją oraz z przepisami i obowiązującymi normami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9" w:name="_Toc389470444"/>
      <w:r w:rsidRPr="00987A03">
        <w:rPr>
          <w:rFonts w:ascii="Arial" w:hAnsi="Arial" w:cs="Arial"/>
        </w:rPr>
        <w:t>Obowiązki kierownika budowy</w:t>
      </w:r>
      <w:bookmarkEnd w:id="9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Zgodnie z art. 46 ustawy Prawo budowlane, kierownik budowy, a jeżeli jego ustanowienie nie jest wymagane – inwestor, obowiązany jest przez okres wykonywania robót budowlanych przechowywać oświadczenia wymienione w 2.3 oraz udostępniać je przedstawicielom uprawnionych organów. 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0" w:name="_Toc389470445"/>
      <w:r w:rsidRPr="00987A03">
        <w:rPr>
          <w:rFonts w:ascii="Arial" w:hAnsi="Arial" w:cs="Arial"/>
        </w:rPr>
        <w:t>Składowanie materiałów na placu budowy.</w:t>
      </w:r>
      <w:bookmarkEnd w:id="10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Wyroby z tworzyw sztucznych należy chronić przed uszkodzeniami pochodzącymi od podłoża na którym są składowane. Składowanie powinno odbywać się na terenie równym i utwardzonym,  z możliwością odprowadzenia wód opadowych.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Wiązki rur można składować po trzy jedna na drugiej, lecz nie wyżej niż na 2.0 m wysokości w taki sposób, aby ramka wiązki wyższej nie spoczywała na ramce wiązki niższej.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Rury składowane w stertach umieścić na równym podłożu na podkładach drewnianych o szerokości nie mniejszej niż 0.1 m i takiej grubości, aby kielichy nie leżały na ziemi. Rozstaw podkładów 1.0-2.0 m. Należy zastosować boczne wsporniki, najlepiej drewniane lub wyłożone drewnem  maksymalnych odstępach co 1.5 m.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Rury o różnych średnicach i grubościach winny być składowane oddzielnie, a gdy nie jest to możliwe rury o najgrubszej ściance powinny znajdować się na spodzie. W stercie nie powinno się znajdować więcej niż siedem warstw do wysokości max.. 1.5 m. Kielichy rur powinny być wysunięte tak, aby końce rur w wyższej warstwie nie spoczywały na kielichach warstwy niższej - warstwy rur należy układać naprzemianlegle. Końce rur należy zabezpieczać zaślepkami.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Gdy wiadomo, że składowane rury nie zostaną ułożone w ciągu 12 miesięcy należy je zabezpieczyć przed nadmiernym wpływem promieniowania słonecznego poprzez zadaszenie.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Rur z PVC nie wolno nakrywać uniemożliwiając przewietrzanie.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Elementy prefabrykowane mogą być składowane poziomo lub pionowo, jedno-  lub wielowarstwowo.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Kręgi można składować poziomo (w pozycji wbudowania) do wysokości 1,80 m.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Przy pionowym składowaniu należy stosować podkłady i kliny podobnie jak przy składowaniu rur - pierwszą warstwę należy ułożyć na podkładach drewnianych, zabezpieczając klinami umocowanymi do podkładów pierwszy i ostatni element warstwy przed przesunięciem. Pokrywy żelbetowe należy składować poziomo. 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Wszystkie urządzenia, przewody i kształtki wentylacyjne oraz elementy galanterii wentylacyjnej należy przechowywać w położeniu poziomym na płaskim, równym podłożu, w sposób gwarantujący ich zabezpieczenie przed uszkodzeniem, w zadaszonym pomieszczeniu.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 xml:space="preserve">Urządzenia i elementy galanterii należy składować w opakowaniach fabrycznych w zamykanych pomieszczeniach, zabezpieczonych przed dostępem osób trzecich. 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Nie należy dopuszczać do deptania i gięcia kanałów i kształtek wentylacyjnych. Uszkodzone (pogięte, z utraconą geometrią, porysowane, ze zdartą warstwa ocynku) kanały i kształtki wentylacyjne nie nadają się do montażu i należy je usunąć z placu budowy.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Niedopuszczalne jest ciągnięcie kanałów.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 xml:space="preserve">Kanały, kształtki, kratki, wentylatory, i inne materiały (uszczelki, środki do czyszczenia </w:t>
      </w:r>
      <w:r w:rsidRPr="00987A03">
        <w:rPr>
          <w:color w:val="000000"/>
          <w:sz w:val="22"/>
          <w:szCs w:val="22"/>
        </w:rPr>
        <w:br/>
        <w:t xml:space="preserve">i odtłuszczania, farby, izolacje itp.) powinny być składowane w sposób uporządkowany, </w:t>
      </w:r>
      <w:r w:rsidRPr="00987A03">
        <w:rPr>
          <w:color w:val="000000"/>
          <w:sz w:val="22"/>
          <w:szCs w:val="22"/>
        </w:rPr>
        <w:br/>
        <w:t>z zachowaniem wyżej omówionych środków ostrożności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Należy zwrócić szczególną uwagę na zabezpieczenie przeciwpożarowe substancji łatwopalnych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Cement, materiały izolacyjne, kształtki, uszczelki oraz inne drobne elementy należy składować </w:t>
      </w:r>
      <w:r w:rsidRPr="00987A03">
        <w:rPr>
          <w:color w:val="000000"/>
        </w:rPr>
        <w:br/>
        <w:t>w magazynie zamkniętym.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Kruszywa tj. pospółkę i piasek do zapraw należy składować w pryzmach.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Zaleca się sposób składowania materiałów umożliwiający dostęp do poszczególnych jego asortymentów.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1" w:name="_Toc389470446"/>
      <w:r w:rsidRPr="00987A03">
        <w:rPr>
          <w:rFonts w:ascii="Arial" w:hAnsi="Arial" w:cs="Arial"/>
        </w:rPr>
        <w:t>Odbiór materiałów na budowie</w:t>
      </w:r>
      <w:bookmarkEnd w:id="11"/>
      <w:r w:rsidRPr="00987A03">
        <w:rPr>
          <w:rFonts w:ascii="Arial" w:hAnsi="Arial" w:cs="Arial"/>
        </w:rPr>
        <w:t xml:space="preserve">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Materiały należy dostarczyć na budowę wraz ze świadectwem jakości, kartami gwarancyjnymi </w:t>
      </w:r>
      <w:r w:rsidRPr="00987A03">
        <w:rPr>
          <w:color w:val="000000"/>
        </w:rPr>
        <w:br/>
        <w:t>i protokółami odbioru technicznego oraz atestem o zgodności z normą.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Dostarczone materiały na miejsce budowy należy sprawdzić pod względem kompletności </w:t>
      </w:r>
      <w:r w:rsidRPr="00987A03">
        <w:rPr>
          <w:color w:val="000000"/>
        </w:rPr>
        <w:br/>
        <w:t>i zgodności z danymi producenta oraz przeprowadzić oględziny dostarczonych materiałów. W razie stwierdzenia wad lub powstania wątpliwości ich jakości, przed wbudowaniem należy poddać badaniom określonym przez Kierownika Projektu robót.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12" w:name="_Toc389470447"/>
      <w:r w:rsidRPr="00987A03">
        <w:rPr>
          <w:rFonts w:ascii="Arial" w:hAnsi="Arial" w:cs="Arial"/>
        </w:rPr>
        <w:t>Sprzęt</w:t>
      </w:r>
      <w:bookmarkEnd w:id="12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Do robót montażowych i demontażowych można stosować następujący sprzęt: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wciągarkę ręczną,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wciągarkę mechaniczną,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samochód skrzyniowy,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samochód samowyładowczy,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dźwigi lub żurawie,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betoniarki,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nożyce do cięcia stali,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spawarki spalinowe lub elektryczne,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żurawie,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giętarki do rur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przyrządy do montażu rur,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wiertnicę</w:t>
      </w:r>
    </w:p>
    <w:p w:rsidR="000B53B1" w:rsidRPr="00987A03" w:rsidRDefault="000B53B1" w:rsidP="001836B7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piłę do cięcia betonu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13" w:name="_Toc389470448"/>
      <w:r w:rsidRPr="00987A03">
        <w:rPr>
          <w:rFonts w:ascii="Arial" w:hAnsi="Arial" w:cs="Arial"/>
        </w:rPr>
        <w:t>Transport</w:t>
      </w:r>
      <w:bookmarkEnd w:id="13"/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4" w:name="_Toc389470449"/>
      <w:r w:rsidRPr="00987A03">
        <w:rPr>
          <w:rFonts w:ascii="Arial" w:hAnsi="Arial" w:cs="Arial"/>
        </w:rPr>
        <w:t>Wymagania ogólne</w:t>
      </w:r>
      <w:bookmarkEnd w:id="14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Wykonawca zobowiązany jest do stosowania takich środków transportu, które pozwolą uniknąć uszkodzeń i odkształceń przewożonych materiałów.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Materiały na budowę powinny być przewożone zgodnie z przepisami ruchu drogowego oraz BHP. Przewożone materiały powinny być rozmieszczone równomiernie, oraz zabezpieczone przed przemieszczeniem w czasie ruchu pojazdu.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5" w:name="_Toc389470450"/>
      <w:r w:rsidRPr="00987A03">
        <w:rPr>
          <w:rFonts w:ascii="Arial" w:hAnsi="Arial" w:cs="Arial"/>
        </w:rPr>
        <w:t>Transport urządzeń klimatyzacyjnych oraz elementów do jednostek wewnętrznych</w:t>
      </w:r>
      <w:bookmarkEnd w:id="15"/>
      <w:r w:rsidRPr="00987A03">
        <w:rPr>
          <w:rFonts w:ascii="Arial" w:hAnsi="Arial" w:cs="Arial"/>
        </w:rPr>
        <w:t xml:space="preserve"> 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Urządzenia i osprzęt klimatyzacyjny przewozić w opakowaniach fabrycznych, zabezpieczone przed uszkodzeniami mechanicznymi i przesuwaniem się w czasie transportu. Urządzenia i osprzęt klimatyzacyjny przewozić krytymi środkami transportu.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Kanały wentylacyjne przewozić w położeniu poziomym.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Kanały powinny być ładowane obok siebie na całej powierzchni i zabezpieczone przed przesuwaniem się w czasie transportu poprzez podklinowanie lub w inny sposób.</w:t>
      </w:r>
    </w:p>
    <w:p w:rsidR="000B53B1" w:rsidRPr="00987A03" w:rsidRDefault="000B53B1" w:rsidP="001836B7">
      <w:pPr>
        <w:pStyle w:val="BodyText"/>
        <w:spacing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Kanały podczas transportu nie powinny się stykać z ostrymi przedmiotami, mogącymi spowodować uszkodzenia mechaniczne. Podczas prac przeładunkowych kanałów nie należy rzucać. Kanały układać na podkładach drewnianych.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16" w:name="_Toc389470451"/>
      <w:r w:rsidRPr="00987A03">
        <w:rPr>
          <w:rFonts w:ascii="Arial" w:hAnsi="Arial" w:cs="Arial"/>
        </w:rPr>
        <w:t>Wykonanie instalacji klimatyzacji</w:t>
      </w:r>
      <w:bookmarkEnd w:id="16"/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7" w:name="_Toc389470452"/>
      <w:r w:rsidRPr="00987A03">
        <w:rPr>
          <w:rFonts w:ascii="Arial" w:hAnsi="Arial" w:cs="Arial"/>
        </w:rPr>
        <w:t>Wymagania ogólne</w:t>
      </w:r>
      <w:bookmarkEnd w:id="17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Instalacja klimatyzacyjna powinna zapewnić obiektowi budowlanemu, w którym ją wykonano, możliwość spełnienia </w:t>
      </w:r>
      <w:r w:rsidRPr="00987A03">
        <w:rPr>
          <w:b/>
          <w:bCs/>
          <w:color w:val="000000"/>
        </w:rPr>
        <w:t>wymagań podstawowych</w:t>
      </w:r>
      <w:r w:rsidRPr="00987A03">
        <w:rPr>
          <w:color w:val="000000"/>
        </w:rPr>
        <w:t xml:space="preserve"> dotyczących w szczególności:</w:t>
      </w:r>
    </w:p>
    <w:p w:rsidR="000B53B1" w:rsidRPr="00987A03" w:rsidRDefault="000B53B1" w:rsidP="001836B7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bezpieczeństwa konstrukcji,</w:t>
      </w:r>
    </w:p>
    <w:p w:rsidR="000B53B1" w:rsidRPr="00987A03" w:rsidRDefault="000B53B1" w:rsidP="001836B7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bezpieczeństwa pożarowego,</w:t>
      </w:r>
    </w:p>
    <w:p w:rsidR="000B53B1" w:rsidRPr="00987A03" w:rsidRDefault="000B53B1" w:rsidP="001836B7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bezpieczeństwa użytkowania,</w:t>
      </w:r>
    </w:p>
    <w:p w:rsidR="000B53B1" w:rsidRPr="00987A03" w:rsidRDefault="000B53B1" w:rsidP="001836B7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odpowiednich warunków higienicznych i zdrowotnych oraz ochrony środowiska</w:t>
      </w:r>
    </w:p>
    <w:p w:rsidR="000B53B1" w:rsidRPr="00987A03" w:rsidRDefault="000B53B1" w:rsidP="001836B7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ochrony przed hałasem i drganiami</w:t>
      </w:r>
    </w:p>
    <w:p w:rsidR="000B53B1" w:rsidRPr="00987A03" w:rsidRDefault="000B53B1" w:rsidP="001836B7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oszczędności energii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Instalacja klimatyzacji powinna być wykonana zgodnie z projektem oraz przy spełnieniu we właściwym zakresie wymagań przepisu techniczno – budowlanego wydanego w drodze rozporządzenia Ministra Infrastruktury w sprawie warunków technicznych jakim powinny odpowiadać budynki, zgodnie z art. 7 ust. 2 ustawy Prawo budowlane, z uwzględnieniem ewentualnych odstępstw udzielonych od tych przepisów w trybie przewidzianym w art. 8 tej ustawy, a także zgodnie z zasadami wiedzy technicznej</w:t>
      </w:r>
    </w:p>
    <w:p w:rsidR="000B53B1" w:rsidRPr="00987A03" w:rsidRDefault="000B53B1" w:rsidP="001836B7">
      <w:pPr>
        <w:spacing w:line="276" w:lineRule="auto"/>
        <w:rPr>
          <w:color w:val="000000"/>
          <w:sz w:val="24"/>
          <w:szCs w:val="24"/>
        </w:rPr>
      </w:pPr>
      <w:r w:rsidRPr="00987A03">
        <w:rPr>
          <w:color w:val="000000"/>
        </w:rPr>
        <w:t xml:space="preserve">Ponadto instalacja klimatyzacji powinna być wykonana, przy wzięciu pod uwagę przewidywanego okresu użytkowania, w sposób umożliwiający zapewnienie jej prawidłowego użytkowania w zakresie chłodzenia, zgodnie z przeznaczeniem obiektu i założeniami projektu budowlanego tej instalacji oraz we właściwym zakresie zgodnych z wymaganiami przepisów techniczno – budowlanych dotyczących warunków technicznych użytkowania obiektów budowlanych, a także zgodnie </w:t>
      </w:r>
      <w:r w:rsidRPr="00987A03">
        <w:rPr>
          <w:color w:val="000000"/>
        </w:rPr>
        <w:br/>
        <w:t>z zasadami wiedzy technicznej.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8" w:name="_Toc389470453"/>
      <w:r w:rsidRPr="00987A03">
        <w:rPr>
          <w:rFonts w:ascii="Arial" w:hAnsi="Arial" w:cs="Arial"/>
        </w:rPr>
        <w:t>Przewody freonowe</w:t>
      </w:r>
      <w:bookmarkEnd w:id="18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 instalacjach klimatyzacyjnych stosuje się przewody z miedzi chłodniczej. Przewody należy łączyć przez lutowanie twarde.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19" w:name="_Toc389470454"/>
      <w:r w:rsidRPr="00987A03">
        <w:rPr>
          <w:rFonts w:ascii="Arial" w:hAnsi="Arial" w:cs="Arial"/>
        </w:rPr>
        <w:t>Prowadzenie przewodów instalacji klimatyzacji</w:t>
      </w:r>
      <w:bookmarkEnd w:id="19"/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poziome prowadzone przy ścianach, na lub pod stropami itp. powinny spoczywać na podporach stałych (w uchwytach) usytuowanych w odstępach nie mniejszych niż wynika to z wymagań dla materiału z którego wykonane są rury.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 xml:space="preserve">Przewody układane w zakrywanych bruzdach ściennych powinny być układane zgodnie </w:t>
      </w:r>
      <w:r w:rsidRPr="00987A03">
        <w:rPr>
          <w:color w:val="000000"/>
        </w:rPr>
        <w:br/>
        <w:t xml:space="preserve">z projektem technicznym. Trasy przewodów powinny być zinwentaryzowane i naniesione </w:t>
      </w:r>
      <w:r w:rsidRPr="00987A03">
        <w:rPr>
          <w:color w:val="000000"/>
        </w:rPr>
        <w:br/>
        <w:t>w dokumentacji technicznej powykonawczej.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należy prowadzić w sposób zapewniający właściwą kompensację wydłużeń cieplnych (z maksymalnym wykorzystaniem możliwości samokompensacji)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należy prowadzić w sposób umożliwiający wykonanie izolacji cieplnej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zasilający i powrotny, prowadzone obok siebie, powinny być ułożone równolegle.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pionowe należy prowadzić tak, aby maksymalne odchylenie od pionu nie przekroczyło 1cm na kondygnację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należy prowadzić w sposób umożliwiający zabezpieczenie ich przed dewastacją (szczególnie dotyczy to przewodów z miedzi)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0" w:name="_Toc389470455"/>
      <w:r w:rsidRPr="00987A03">
        <w:rPr>
          <w:rFonts w:ascii="Arial" w:hAnsi="Arial" w:cs="Arial"/>
        </w:rPr>
        <w:t>Podpory</w:t>
      </w:r>
      <w:bookmarkEnd w:id="20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Konstrukcja i rozmieszczenie podpór powinny umożliwić łatwy i trwały montaż przewodu, </w:t>
      </w:r>
      <w:r w:rsidRPr="00987A03">
        <w:rPr>
          <w:color w:val="000000"/>
        </w:rPr>
        <w:br/>
        <w:t>a konstrukcja i rozmieszczenie podpór przesuwnych powinny zapewnić swobodny, poosiowy przesuw przewodu.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1" w:name="_Toc389470456"/>
      <w:r w:rsidRPr="00987A03">
        <w:rPr>
          <w:rFonts w:ascii="Arial" w:hAnsi="Arial" w:cs="Arial"/>
        </w:rPr>
        <w:t>Tuleje ochronne</w:t>
      </w:r>
      <w:bookmarkEnd w:id="21"/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Przy przejściach rurą przez przegrodę budowlaną (np. przewodem poziomym przez ścianę, a przewodem pionowym przez strop), należy stosować tuleje ochronne.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W tulei ochronnej nie może znajdować się żadne połączenie rury.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Tuleja ochronna powinna być rurą o średnicy wewnętrznej większej od średnicy zewnętrznej rury przewodu :</w:t>
      </w:r>
    </w:p>
    <w:p w:rsidR="000B53B1" w:rsidRPr="00987A03" w:rsidRDefault="000B53B1" w:rsidP="001836B7">
      <w:pPr>
        <w:numPr>
          <w:ilvl w:val="2"/>
          <w:numId w:val="22"/>
        </w:numPr>
        <w:spacing w:line="276" w:lineRule="auto"/>
        <w:rPr>
          <w:color w:val="000000"/>
        </w:rPr>
      </w:pPr>
      <w:r w:rsidRPr="00987A03">
        <w:rPr>
          <w:color w:val="000000"/>
        </w:rPr>
        <w:t>co najmniej o 2 cm, przy przejściu przez przegrodę pionową</w:t>
      </w:r>
    </w:p>
    <w:p w:rsidR="000B53B1" w:rsidRPr="00987A03" w:rsidRDefault="000B53B1" w:rsidP="001836B7">
      <w:pPr>
        <w:numPr>
          <w:ilvl w:val="2"/>
          <w:numId w:val="22"/>
        </w:numPr>
        <w:spacing w:line="276" w:lineRule="auto"/>
        <w:rPr>
          <w:color w:val="000000"/>
        </w:rPr>
      </w:pPr>
      <w:r w:rsidRPr="00987A03">
        <w:rPr>
          <w:color w:val="000000"/>
        </w:rPr>
        <w:t>co najmniej o 1 cm, przy przejściu przez strop.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 xml:space="preserve">Tuleja ochronna powinna być dłuższa niż grubość przegrody pionowej o około 5 cm </w:t>
      </w:r>
      <w:r w:rsidRPr="00987A03">
        <w:rPr>
          <w:color w:val="000000"/>
        </w:rPr>
        <w:br/>
        <w:t>z każdej strony, a przy przejściu przez strop powinna wystawać około 2cm powyżej posadzki.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Przestrzeń pomiędzy rurą przewodu a tuleją ochronną powinna być wypełniona materiałem trwale plastycznym nie działającym korozyjnie na rurę, umożliwiającym jej wzdłużne przemieszczanie się i utrudniającym powstanie w niej naprężeń ścinających.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Przepust instalacyjny w tulei ochronnej w elementach oddzielenia przeciwpożarowego powinien być wykonany w sposób zapewniający przepustowi odpowiednią klasę odporności ogniowej (szczelności ogniowej E, izolacyjności ogniowej I) wymaganą dla tych elementów, zgodnie z rozwiązaniem szczegółowym znajdującym się w projekcie technicznym.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Przepust instalacyjny w tulei ochronnej, wykonany w zewnętrznej ścianie budynku poniżej poziomu terenu, powinien być wykonany w sposób zapewniający przepustowi uzyskanie gazoszczelności i wodoszczelności.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 xml:space="preserve">Wodoszczelny przepust instalacyjny w tulei ochronnej powinien być wykonany zgodnie </w:t>
      </w:r>
      <w:r w:rsidRPr="00987A03">
        <w:rPr>
          <w:color w:val="000000"/>
        </w:rPr>
        <w:br/>
        <w:t>z rozwiązaniem szczegółowym znajdującym się w projekcie technicznym.</w:t>
      </w:r>
    </w:p>
    <w:p w:rsidR="000B53B1" w:rsidRPr="00987A03" w:rsidRDefault="000B53B1" w:rsidP="001836B7">
      <w:pPr>
        <w:numPr>
          <w:ilvl w:val="0"/>
          <w:numId w:val="21"/>
        </w:numPr>
        <w:spacing w:line="276" w:lineRule="auto"/>
        <w:rPr>
          <w:color w:val="000000"/>
        </w:rPr>
      </w:pPr>
      <w:r w:rsidRPr="00987A03">
        <w:rPr>
          <w:color w:val="000000"/>
        </w:rPr>
        <w:t>Przejście rurą w tulei ochronnej przez przegrodę nie powinno być podporą przesuwną tego przewodu.</w:t>
      </w:r>
    </w:p>
    <w:p w:rsidR="000B53B1" w:rsidRPr="00987A03" w:rsidRDefault="000B53B1" w:rsidP="00987A03">
      <w:pPr>
        <w:pStyle w:val="Heading2"/>
        <w:rPr>
          <w:rFonts w:ascii="Arial" w:hAnsi="Arial" w:cs="Arial"/>
        </w:rPr>
      </w:pPr>
      <w:bookmarkStart w:id="22" w:name="_Toc389470457"/>
      <w:r w:rsidRPr="00987A03">
        <w:rPr>
          <w:rFonts w:ascii="Arial" w:hAnsi="Arial" w:cs="Arial"/>
          <w:sz w:val="22"/>
          <w:szCs w:val="22"/>
        </w:rPr>
        <w:t xml:space="preserve">Montaż </w:t>
      </w:r>
      <w:r w:rsidRPr="00987A03">
        <w:rPr>
          <w:rFonts w:ascii="Arial" w:hAnsi="Arial" w:cs="Arial"/>
        </w:rPr>
        <w:t>klimatyzatorów</w:t>
      </w:r>
      <w:bookmarkEnd w:id="22"/>
    </w:p>
    <w:p w:rsidR="000B53B1" w:rsidRPr="00987A03" w:rsidRDefault="000B53B1" w:rsidP="001836B7">
      <w:pPr>
        <w:numPr>
          <w:ilvl w:val="0"/>
          <w:numId w:val="23"/>
        </w:numPr>
        <w:spacing w:line="276" w:lineRule="auto"/>
        <w:rPr>
          <w:color w:val="000000"/>
        </w:rPr>
      </w:pPr>
      <w:r w:rsidRPr="00987A03">
        <w:rPr>
          <w:color w:val="000000"/>
        </w:rPr>
        <w:t>Klimatyzator należy montować wypoziomowany w pionie i w poziomie.</w:t>
      </w:r>
    </w:p>
    <w:p w:rsidR="000B53B1" w:rsidRPr="00987A03" w:rsidRDefault="000B53B1" w:rsidP="001836B7">
      <w:pPr>
        <w:numPr>
          <w:ilvl w:val="0"/>
          <w:numId w:val="23"/>
        </w:numPr>
        <w:spacing w:line="276" w:lineRule="auto"/>
        <w:rPr>
          <w:color w:val="000000"/>
        </w:rPr>
      </w:pPr>
      <w:r w:rsidRPr="00987A03">
        <w:rPr>
          <w:color w:val="000000"/>
        </w:rPr>
        <w:t>Klimatyzator należy montować z uwzględnieni</w:t>
      </w:r>
      <w:r>
        <w:rPr>
          <w:color w:val="000000"/>
        </w:rPr>
        <w:t>em możliwości</w:t>
      </w:r>
      <w:r w:rsidRPr="00987A03">
        <w:rPr>
          <w:color w:val="000000"/>
        </w:rPr>
        <w:t xml:space="preserve"> ciśnieniowego odprowadzenia skroplin.</w:t>
      </w:r>
    </w:p>
    <w:p w:rsidR="000B53B1" w:rsidRPr="00987A03" w:rsidRDefault="000B53B1" w:rsidP="001836B7">
      <w:pPr>
        <w:numPr>
          <w:ilvl w:val="0"/>
          <w:numId w:val="23"/>
        </w:numPr>
        <w:spacing w:line="276" w:lineRule="auto"/>
        <w:rPr>
          <w:color w:val="000000"/>
        </w:rPr>
      </w:pPr>
      <w:r w:rsidRPr="00987A03">
        <w:rPr>
          <w:color w:val="000000"/>
        </w:rPr>
        <w:t>Klimaty</w:t>
      </w:r>
      <w:r>
        <w:rPr>
          <w:color w:val="000000"/>
        </w:rPr>
        <w:t xml:space="preserve">zatory należy mocować do stropu żelbetowego </w:t>
      </w:r>
      <w:r w:rsidRPr="00987A03">
        <w:rPr>
          <w:color w:val="000000"/>
        </w:rPr>
        <w:t>zgodnie z instrukcją montażu producenta.</w:t>
      </w:r>
    </w:p>
    <w:p w:rsidR="000B53B1" w:rsidRPr="00987A03" w:rsidRDefault="000B53B1" w:rsidP="001836B7">
      <w:pPr>
        <w:numPr>
          <w:ilvl w:val="0"/>
          <w:numId w:val="23"/>
        </w:numPr>
        <w:spacing w:line="276" w:lineRule="auto"/>
        <w:rPr>
          <w:color w:val="000000"/>
        </w:rPr>
      </w:pPr>
      <w:r w:rsidRPr="00987A03">
        <w:rPr>
          <w:color w:val="000000"/>
        </w:rPr>
        <w:t>Klimatyzatory należy montować uwzględniając ciężar jednostki oraz w sposób uniemożliwiający przenoszenie wibracji.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3" w:name="_Toc389470458"/>
      <w:r w:rsidRPr="00987A03">
        <w:rPr>
          <w:rFonts w:ascii="Arial" w:hAnsi="Arial" w:cs="Arial"/>
        </w:rPr>
        <w:t>Wykonanie uruchomienia systemu</w:t>
      </w:r>
      <w:bookmarkEnd w:id="23"/>
    </w:p>
    <w:p w:rsidR="000B53B1" w:rsidRPr="00987A03" w:rsidRDefault="000B53B1" w:rsidP="001836B7">
      <w:pPr>
        <w:pStyle w:val="Normalny1"/>
        <w:rPr>
          <w:rFonts w:ascii="Arial" w:hAnsi="Arial" w:cs="Arial"/>
        </w:rPr>
      </w:pPr>
      <w:r w:rsidRPr="00987A03">
        <w:rPr>
          <w:rFonts w:ascii="Arial" w:hAnsi="Arial" w:cs="Arial"/>
        </w:rPr>
        <w:t>Przed napełnieniem instalacji, należy przewody przedmuchać sprężonym azotem technicznym.</w:t>
      </w:r>
    </w:p>
    <w:p w:rsidR="000B53B1" w:rsidRPr="00987A03" w:rsidRDefault="000B53B1" w:rsidP="001836B7">
      <w:pPr>
        <w:pStyle w:val="Normalny1"/>
        <w:rPr>
          <w:rFonts w:ascii="Arial" w:hAnsi="Arial" w:cs="Arial"/>
        </w:rPr>
      </w:pPr>
      <w:r w:rsidRPr="00987A03">
        <w:rPr>
          <w:rFonts w:ascii="Arial" w:hAnsi="Arial" w:cs="Arial"/>
        </w:rPr>
        <w:t>Następnie wykonać próbę szczelności na ciśnienie 4,15MPa (próba dla samych przewodów) oraz test osuszania próżniowego. Test szczelności musi być zgodny z EN-378-2. Po uzyskaniu pozytywnych prób instalację napełnić freonem R410A i przeprowadzić rozruch instalacji. Ciśnienie robocze wynosi 2,5 MPa.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4" w:name="_Toc389470459"/>
      <w:r w:rsidRPr="00987A03">
        <w:rPr>
          <w:rFonts w:ascii="Arial" w:hAnsi="Arial" w:cs="Arial"/>
        </w:rPr>
        <w:t>Zabezpieczenie antykorozyjne zewnętrzne przewodów i innych elementów instalacji</w:t>
      </w:r>
      <w:bookmarkEnd w:id="24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Wszystkie elementy metalowe niezabezpieczone fabrycznie antykorozyjnie należy zabezpieczyć w sposób zgodny z dokumentacją projektową, dokumentacją techniczną producenta lub zgodnie z zasadami wykonywania robót budowlanych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5" w:name="_Toc389470460"/>
      <w:r w:rsidRPr="00987A03">
        <w:rPr>
          <w:rFonts w:ascii="Arial" w:hAnsi="Arial" w:cs="Arial"/>
        </w:rPr>
        <w:t>Izolacja cieplna</w:t>
      </w:r>
      <w:bookmarkEnd w:id="25"/>
    </w:p>
    <w:p w:rsidR="000B53B1" w:rsidRPr="00987A03" w:rsidRDefault="000B53B1" w:rsidP="001836B7">
      <w:pPr>
        <w:numPr>
          <w:ilvl w:val="0"/>
          <w:numId w:val="24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 freonowe in</w:t>
      </w:r>
      <w:r>
        <w:rPr>
          <w:color w:val="000000"/>
        </w:rPr>
        <w:t>stalacji klimatyzacyjnej muszą</w:t>
      </w:r>
      <w:r w:rsidRPr="00987A03">
        <w:rPr>
          <w:color w:val="000000"/>
        </w:rPr>
        <w:t xml:space="preserve"> być izolowane cieplnie.</w:t>
      </w:r>
      <w:r w:rsidRPr="00987A03">
        <w:t xml:space="preserve"> Do izolacji należy użyć otulin piankowych z kauczuku syntetycznego, o grubości 9,0mm, stosownie do średnic przewodów,</w:t>
      </w:r>
    </w:p>
    <w:p w:rsidR="000B53B1" w:rsidRPr="00987A03" w:rsidRDefault="000B53B1" w:rsidP="001836B7">
      <w:pPr>
        <w:numPr>
          <w:ilvl w:val="0"/>
          <w:numId w:val="24"/>
        </w:numPr>
        <w:spacing w:line="276" w:lineRule="auto"/>
        <w:rPr>
          <w:color w:val="000000"/>
        </w:rPr>
      </w:pPr>
      <w:r w:rsidRPr="00987A03">
        <w:rPr>
          <w:color w:val="000000"/>
        </w:rPr>
        <w:t>Materiał z którego będzie wykonana izolacja cieplna, jego grubość oraz rodzaj płaszcza osłaniającego, powinny być zgodne z projektem technicznym instalacji klimatyzacji.</w:t>
      </w:r>
    </w:p>
    <w:p w:rsidR="000B53B1" w:rsidRPr="00987A03" w:rsidRDefault="000B53B1" w:rsidP="001836B7">
      <w:pPr>
        <w:numPr>
          <w:ilvl w:val="0"/>
          <w:numId w:val="24"/>
        </w:numPr>
        <w:spacing w:line="276" w:lineRule="auto"/>
        <w:rPr>
          <w:color w:val="000000"/>
        </w:rPr>
      </w:pPr>
      <w:r w:rsidRPr="00987A03">
        <w:rPr>
          <w:color w:val="000000"/>
        </w:rPr>
        <w:t>Materiały przeznaczone do wykonywania izolacji cieplnej powinny być suche, czyste i nie uszkodzone, a sposób składowania materiałów na stanowisku pracy powinien wykluczać możliwość ich zawilgocenia lub uszkodzenia.</w:t>
      </w:r>
    </w:p>
    <w:p w:rsidR="000B53B1" w:rsidRPr="00987A03" w:rsidRDefault="000B53B1" w:rsidP="001836B7">
      <w:pPr>
        <w:numPr>
          <w:ilvl w:val="0"/>
          <w:numId w:val="24"/>
        </w:numPr>
        <w:spacing w:line="276" w:lineRule="auto"/>
        <w:rPr>
          <w:color w:val="000000"/>
        </w:rPr>
      </w:pPr>
      <w:r w:rsidRPr="00987A03">
        <w:rPr>
          <w:color w:val="000000"/>
        </w:rPr>
        <w:t>Powierzchnia na której jest wykonywana izolacja cieplna powinna być czysta i sucha. Nie dopuszcza się wykonywania izolacji cieplnych na powierzchniach zanieczyszczonych ziemią, cementem, smarami itp. Oraz na powierzchniach z niecałkowicie wyschniętą lub uszkodzoną powłoką antykorozyjną.</w:t>
      </w:r>
    </w:p>
    <w:p w:rsidR="000B53B1" w:rsidRPr="00987A03" w:rsidRDefault="000B53B1" w:rsidP="001836B7">
      <w:pPr>
        <w:numPr>
          <w:ilvl w:val="0"/>
          <w:numId w:val="24"/>
        </w:numPr>
        <w:spacing w:line="276" w:lineRule="auto"/>
        <w:rPr>
          <w:color w:val="000000"/>
        </w:rPr>
      </w:pPr>
      <w:r w:rsidRPr="00987A03">
        <w:rPr>
          <w:color w:val="000000"/>
        </w:rPr>
        <w:t>Zakończenia izolacji cieplnej powinny być zabezpieczone przed uszkodzeniem lub zawilgoceniem.</w:t>
      </w:r>
    </w:p>
    <w:p w:rsidR="000B53B1" w:rsidRPr="00987A03" w:rsidRDefault="000B53B1" w:rsidP="001836B7">
      <w:pPr>
        <w:numPr>
          <w:ilvl w:val="0"/>
          <w:numId w:val="24"/>
        </w:numPr>
        <w:spacing w:line="276" w:lineRule="auto"/>
        <w:rPr>
          <w:color w:val="000000"/>
        </w:rPr>
      </w:pPr>
      <w:r w:rsidRPr="00987A03">
        <w:rPr>
          <w:color w:val="000000"/>
        </w:rPr>
        <w:t>Izolacja cieplna powinna być wykonana w sposób zapewniający nierozprzestrzenianie się ognia.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6" w:name="_Toc389470461"/>
      <w:r w:rsidRPr="00987A03">
        <w:rPr>
          <w:rFonts w:ascii="Arial" w:hAnsi="Arial" w:cs="Arial"/>
        </w:rPr>
        <w:t>Oznaczanie</w:t>
      </w:r>
      <w:bookmarkEnd w:id="26"/>
    </w:p>
    <w:p w:rsidR="000B53B1" w:rsidRPr="00987A03" w:rsidRDefault="000B53B1" w:rsidP="001836B7">
      <w:pPr>
        <w:numPr>
          <w:ilvl w:val="0"/>
          <w:numId w:val="25"/>
        </w:numPr>
        <w:spacing w:line="276" w:lineRule="auto"/>
        <w:rPr>
          <w:color w:val="000000"/>
        </w:rPr>
      </w:pPr>
      <w:r w:rsidRPr="00987A03">
        <w:rPr>
          <w:color w:val="000000"/>
        </w:rPr>
        <w:t>Przewody, armatura i urządzenia, po ewentualnym wykonaniu zewnętrznej ochrony antykorozynej i wykonaniu izolacji cieplnej, należy oznaczyć zgodnie z przyjętymi zasadami oznaczania podanymi w projekcie technicznym i uwzględnionymi w instrukcji obsługi instalacji ogrzewczej.</w:t>
      </w:r>
    </w:p>
    <w:p w:rsidR="000B53B1" w:rsidRPr="00987A03" w:rsidRDefault="000B53B1" w:rsidP="001836B7">
      <w:pPr>
        <w:numPr>
          <w:ilvl w:val="0"/>
          <w:numId w:val="25"/>
        </w:numPr>
        <w:spacing w:line="276" w:lineRule="auto"/>
        <w:rPr>
          <w:color w:val="000000"/>
        </w:rPr>
      </w:pPr>
      <w:r w:rsidRPr="00987A03">
        <w:rPr>
          <w:color w:val="000000"/>
        </w:rPr>
        <w:t>Oznaczenia należy wykonać na przewodach i urządzeniach na ścianach w pomieszczeniach technicznych i gospodarczych w budynku, w tym w piwnicach nie będących lokalami użytkowymi.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27" w:name="_Toc389470462"/>
      <w:r w:rsidRPr="00987A03">
        <w:rPr>
          <w:rFonts w:ascii="Arial" w:hAnsi="Arial" w:cs="Arial"/>
        </w:rPr>
        <w:t>Sprawdzenie przygotowania budynku do badań odbiorczych instalacji klimatyzacji</w:t>
      </w:r>
      <w:bookmarkEnd w:id="27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Sprawdzenie przygotowania budynku do odbioru instalacji klimatyzacji polega na sprawdzeniu </w:t>
      </w:r>
      <w:r w:rsidRPr="00987A03">
        <w:rPr>
          <w:color w:val="000000"/>
        </w:rPr>
        <w:br/>
        <w:t>w dzienniku budowy potwierdzenia przez wykonawców zakończenia wszystkich robót przy wykonywaniu instalacji klimatyzacji.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28" w:name="_Toc389470463"/>
      <w:r w:rsidRPr="00987A03">
        <w:rPr>
          <w:rFonts w:ascii="Arial" w:hAnsi="Arial" w:cs="Arial"/>
        </w:rPr>
        <w:t>Wykonanie instalacje elektrycznych</w:t>
      </w:r>
      <w:bookmarkEnd w:id="28"/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  <w:i w:val="0"/>
          <w:iCs w:val="0"/>
        </w:rPr>
      </w:pPr>
      <w:bookmarkStart w:id="29" w:name="_Toc389470464"/>
      <w:r w:rsidRPr="00987A03">
        <w:rPr>
          <w:rFonts w:ascii="Arial" w:hAnsi="Arial" w:cs="Arial"/>
          <w:i w:val="0"/>
          <w:iCs w:val="0"/>
        </w:rPr>
        <w:t>Zakres robót</w:t>
      </w:r>
      <w:bookmarkEnd w:id="29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Wykonywanie robót w zakresie instalacji elektrycznych obejmuje: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Rozbudowę tablicy rozdzielczej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uruchomienie tablicy rozdzielczej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wykonanie tras kablowych i rurażu dla potrzeb rozprowadzenia obwodów odbiorczych wraz z przebiciami, uszczelnieniami i niezbędnymi robotami budowlano-wykończeniowymi,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znakowanie kabli i przewodów elektroenergetycznych,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wykonanie instalacji zasilania jednostek klimatyzacyjnych,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dostawę i montaż osprzętu elektroinstalacyjnego,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wykonanie instalacji połączeń wyrównawczych głównych i miejscowych,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wykonanie instalacji ochrony przeciwprzepięciowej,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sprawdzenie i uruchomienie zamontowanych i podłączanych urządzeń oraz przeprowadzenia prób rozruchowych i prób działania instalacji elektrycznych.</w:t>
      </w:r>
    </w:p>
    <w:p w:rsidR="000B53B1" w:rsidRPr="00987A03" w:rsidRDefault="000B53B1" w:rsidP="001836B7">
      <w:pPr>
        <w:spacing w:line="276" w:lineRule="auto"/>
      </w:pPr>
      <w:r w:rsidRPr="00987A03">
        <w:rPr>
          <w:color w:val="000000"/>
        </w:rPr>
        <w:t>Szczegółowy opis robót ujęto w opisie technicznym projektu wykonawczego budynku.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  <w:i w:val="0"/>
          <w:iCs w:val="0"/>
        </w:rPr>
      </w:pPr>
      <w:bookmarkStart w:id="30" w:name="_Toc389470465"/>
      <w:r w:rsidRPr="00987A03">
        <w:rPr>
          <w:rFonts w:ascii="Arial" w:hAnsi="Arial" w:cs="Arial"/>
          <w:i w:val="0"/>
          <w:iCs w:val="0"/>
        </w:rPr>
        <w:t>Ogóle zasady wykonania robót</w:t>
      </w:r>
      <w:bookmarkEnd w:id="30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Wykonawca robot jest odpowiedzialny za jakość ich wykonania oraz za zgodność z dokumentacją projektową, specyfikacją techniczna wykonania i odbioru i poleceniami Inżyniera. Rodzaje (typy) urządzeń, osprzętu i materiałów pomocniczych powinny być zgodne z podanymi w dokumentacji projektowej. Zastosowanie innych rodzajów (typów) urządzeń nie wymienione w projekcie dopuszczalne jest jedynie pod warunkiem wprowadzenia do dokumentacji projektowej zmian uzgodnionych w trybie określonym w umowie.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Wszystkie roboty musza być wykonywane przez wykwalifikowanych pracowników, stosownie do rodzaju robót i kierowane przez osoby posiadające stosowne uprawnienia wymagane przez Prawo Budowlane i przepisy resortowe.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  <w:i w:val="0"/>
          <w:iCs w:val="0"/>
        </w:rPr>
      </w:pPr>
      <w:bookmarkStart w:id="31" w:name="_Toc389470466"/>
      <w:r w:rsidRPr="00987A03">
        <w:rPr>
          <w:rFonts w:ascii="Arial" w:hAnsi="Arial" w:cs="Arial"/>
          <w:i w:val="0"/>
          <w:iCs w:val="0"/>
        </w:rPr>
        <w:t>Szczególne zasady wykonania robót</w:t>
      </w:r>
      <w:bookmarkEnd w:id="31"/>
    </w:p>
    <w:p w:rsidR="000B53B1" w:rsidRPr="00987A03" w:rsidRDefault="000B53B1" w:rsidP="001836B7">
      <w:pPr>
        <w:pStyle w:val="Heading3"/>
        <w:spacing w:line="276" w:lineRule="auto"/>
        <w:rPr>
          <w:rFonts w:ascii="Arial" w:hAnsi="Arial" w:cs="Arial"/>
          <w:i w:val="0"/>
          <w:iCs w:val="0"/>
        </w:rPr>
      </w:pPr>
      <w:bookmarkStart w:id="32" w:name="_Toc389470467"/>
      <w:r w:rsidRPr="00987A03">
        <w:rPr>
          <w:rFonts w:ascii="Arial" w:hAnsi="Arial" w:cs="Arial"/>
          <w:i w:val="0"/>
          <w:iCs w:val="0"/>
        </w:rPr>
        <w:t>Układanie przewodów</w:t>
      </w:r>
      <w:bookmarkEnd w:id="32"/>
    </w:p>
    <w:p w:rsidR="000B53B1" w:rsidRPr="00987A03" w:rsidRDefault="000B53B1" w:rsidP="001836B7">
      <w:pPr>
        <w:pStyle w:val="Heading4"/>
        <w:spacing w:line="276" w:lineRule="auto"/>
        <w:rPr>
          <w:sz w:val="24"/>
          <w:szCs w:val="24"/>
        </w:rPr>
      </w:pPr>
      <w:r w:rsidRPr="00987A03">
        <w:rPr>
          <w:sz w:val="24"/>
          <w:szCs w:val="24"/>
        </w:rPr>
        <w:t>Trasowanie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Przy wytaczaniu trasy należy uwzględnić konstrukcje budynku oraz bezkolizyjność z innymi instalacjami i urządzeniami.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Trasa powinna przebiegać wzdłuż linii prostych – równoległych i prostopadłych.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Trasa prowadzenia instalacji musi uwzględnić rozmieszczenie odbiorników oraz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instalacji nieelektrycznych, takie jak technologiczne, wodno-kanalizacyjne, grzewcze itp., aby uniknąć skrzyżowań i niedozwolonych zbliżeń między tymi instalacjami.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 xml:space="preserve"> Trasa przebiegu musi być łatwo dostępna do konserwacji lub remontów.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 xml:space="preserve"> Trasowanie powinno uwzględnić miejsca mocowania konstrukcji wsporczych instalacji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Należy przestrzegać utrzymania jednakowych wysokości mocowania</w:t>
      </w:r>
    </w:p>
    <w:p w:rsidR="000B53B1" w:rsidRPr="00987A03" w:rsidRDefault="000B53B1" w:rsidP="001836B7">
      <w:pPr>
        <w:spacing w:line="276" w:lineRule="auto"/>
        <w:ind w:left="720"/>
        <w:rPr>
          <w:color w:val="000000"/>
        </w:rPr>
      </w:pPr>
      <w:r w:rsidRPr="00987A03">
        <w:rPr>
          <w:color w:val="000000"/>
        </w:rPr>
        <w:t>wsporników i odległości między punktami podparcia.</w:t>
      </w:r>
    </w:p>
    <w:p w:rsidR="000B53B1" w:rsidRPr="00987A03" w:rsidRDefault="000B53B1" w:rsidP="001836B7">
      <w:pPr>
        <w:pStyle w:val="Heading4"/>
        <w:spacing w:line="276" w:lineRule="auto"/>
        <w:rPr>
          <w:sz w:val="24"/>
          <w:szCs w:val="24"/>
        </w:rPr>
      </w:pPr>
      <w:r w:rsidRPr="00987A03">
        <w:rPr>
          <w:sz w:val="24"/>
          <w:szCs w:val="24"/>
        </w:rPr>
        <w:t>Instalacje elektryczne w korytkach kablowych.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Instalacja ta obejmuje ułożenie przewodów i montaż osprzętu na konstrukcji.</w:t>
      </w:r>
    </w:p>
    <w:p w:rsidR="000B53B1" w:rsidRPr="00987A03" w:rsidRDefault="000B53B1" w:rsidP="001836B7">
      <w:pPr>
        <w:pStyle w:val="Heading5"/>
        <w:spacing w:line="276" w:lineRule="auto"/>
        <w:rPr>
          <w:i w:val="0"/>
          <w:iCs w:val="0"/>
          <w:sz w:val="24"/>
          <w:szCs w:val="24"/>
        </w:rPr>
      </w:pPr>
      <w:r w:rsidRPr="00987A03">
        <w:rPr>
          <w:i w:val="0"/>
          <w:iCs w:val="0"/>
          <w:sz w:val="24"/>
          <w:szCs w:val="24"/>
        </w:rPr>
        <w:t>Montaż konstrukcji wsporczych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Na przygotowanej trasie należy mocować konstrukcje wsporcze ( koryto kablowe) przewidziane do ułożenia w nich instalacji elektrycznych ( bez względu na rodzaj instalacji elementy te powinny zostać zamocowane do konstrukcji w sposób trwały, uwzględniający warunki lokalne i technologiczne, w jakich dana instalacja będzie pracować oraz sam rodzaj instalacji).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Rozstawienie punktów zamocowań koryt i kanałów powinno być takie, aby odległości między nimi ze względów estetycznych były jednakowe, a mocowania znajdowały się w pobliżu sprzętu i osprzętu, do którego dany przewód jest wprowadzany.</w:t>
      </w:r>
    </w:p>
    <w:p w:rsidR="000B53B1" w:rsidRPr="00987A03" w:rsidRDefault="000B53B1" w:rsidP="001836B7">
      <w:pPr>
        <w:pStyle w:val="Heading5"/>
        <w:spacing w:line="276" w:lineRule="auto"/>
        <w:rPr>
          <w:i w:val="0"/>
          <w:iCs w:val="0"/>
          <w:color w:val="000000"/>
          <w:sz w:val="24"/>
          <w:szCs w:val="24"/>
        </w:rPr>
      </w:pPr>
      <w:r w:rsidRPr="00987A03">
        <w:rPr>
          <w:i w:val="0"/>
          <w:iCs w:val="0"/>
          <w:sz w:val="24"/>
          <w:szCs w:val="24"/>
        </w:rPr>
        <w:t>Przejścia przez ściany i stropy.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Wszystkie przejścia obwodów instalacji elektrycznych przez ściany i stropy muszą być chronione przed uszkodzeniami.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Przejścia przez przegrody pożarowe należy uszczelnić materiałem o wytrzymałość ogniowej nie mniejszej niż przegroda.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Przejścia wyżej wymienione muszą być wykonane w przepustach rurowych z rur z tworzywa sztucznego o odpowiednim przekroju.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Obwody instalacji elektrycznych przechodzące przez podłogi muszą być chronione przed uszkodzeniami do wysokości bezpiecznej. Jako osłony można stosować rury stalowe lub rury z tworzyw sztucznych.</w:t>
      </w:r>
    </w:p>
    <w:p w:rsidR="000B53B1" w:rsidRPr="00987A03" w:rsidRDefault="000B53B1" w:rsidP="001836B7">
      <w:pPr>
        <w:pStyle w:val="Heading3"/>
        <w:spacing w:line="276" w:lineRule="auto"/>
        <w:rPr>
          <w:rFonts w:ascii="Arial" w:hAnsi="Arial" w:cs="Arial"/>
          <w:i w:val="0"/>
          <w:iCs w:val="0"/>
        </w:rPr>
      </w:pPr>
      <w:bookmarkStart w:id="33" w:name="_Toc389470468"/>
      <w:r w:rsidRPr="00987A03">
        <w:rPr>
          <w:rFonts w:ascii="Arial" w:hAnsi="Arial" w:cs="Arial"/>
          <w:i w:val="0"/>
          <w:iCs w:val="0"/>
        </w:rPr>
        <w:t>Połączenia przewodów elektrycznych</w:t>
      </w:r>
      <w:bookmarkEnd w:id="33"/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Połączenia przewodów elektrycznych należy wykonywać za pomocą zacisków śrubowych lub samozaciskowych.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 xml:space="preserve">W instalacjach elektrycznych wnętrzowych połączenia przewodów należy wykonywać </w:t>
      </w:r>
      <w:r w:rsidRPr="00987A03">
        <w:rPr>
          <w:color w:val="000000"/>
        </w:rPr>
        <w:br/>
        <w:t xml:space="preserve">w sprzęcie i osprzęcie instalacyjnym. 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Nie należy stosować połączeń skręcanych.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Długość odizolowanej żyły przewodu powinna zapewniać prawidłowe przyłączenie.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Do danego zacisku należy przyłączać przewody o rodzaju, przekroju i liczbie do jakich zacisk jest przystosowany,</w:t>
      </w:r>
    </w:p>
    <w:p w:rsidR="000B53B1" w:rsidRPr="00987A03" w:rsidRDefault="000B53B1" w:rsidP="001836B7">
      <w:pPr>
        <w:numPr>
          <w:ilvl w:val="0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Żyły wielodrutowe powinny mieć zakończenia:</w:t>
      </w:r>
    </w:p>
    <w:p w:rsidR="000B53B1" w:rsidRPr="00987A03" w:rsidRDefault="000B53B1" w:rsidP="001836B7">
      <w:pPr>
        <w:numPr>
          <w:ilvl w:val="1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proste, nie wymagające obróbki, po zdjęciu izolacji przyłączone do specjalnie przystosowanych zacisków zapewniających obciśnięcie żyły i nie powodujące uszkodzenia struktury zakończenia żyły</w:t>
      </w:r>
    </w:p>
    <w:p w:rsidR="000B53B1" w:rsidRPr="00987A03" w:rsidRDefault="000B53B1" w:rsidP="001836B7">
      <w:pPr>
        <w:numPr>
          <w:ilvl w:val="1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z końcówką,</w:t>
      </w:r>
    </w:p>
    <w:p w:rsidR="000B53B1" w:rsidRPr="00987A03" w:rsidRDefault="000B53B1" w:rsidP="001836B7">
      <w:pPr>
        <w:numPr>
          <w:ilvl w:val="1"/>
          <w:numId w:val="20"/>
        </w:numPr>
        <w:spacing w:line="276" w:lineRule="auto"/>
        <w:rPr>
          <w:color w:val="000000"/>
        </w:rPr>
      </w:pPr>
      <w:r w:rsidRPr="00987A03">
        <w:rPr>
          <w:color w:val="000000"/>
        </w:rPr>
        <w:t>z tulejką(końcówką rurową) umocowaną przez zaprasowanie.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W gniazdach bezpiecznikowych przewód doprowadzający należy łączyć z szyną gniazda (śrubą stykową), a przewód zabezpieczany z gwintem.</w:t>
      </w:r>
    </w:p>
    <w:p w:rsidR="000B53B1" w:rsidRPr="00987A03" w:rsidRDefault="000B53B1" w:rsidP="001836B7">
      <w:pPr>
        <w:pStyle w:val="Heading5"/>
        <w:spacing w:line="276" w:lineRule="auto"/>
        <w:rPr>
          <w:i w:val="0"/>
          <w:iCs w:val="0"/>
          <w:sz w:val="24"/>
          <w:szCs w:val="24"/>
        </w:rPr>
      </w:pPr>
      <w:r w:rsidRPr="00987A03">
        <w:rPr>
          <w:i w:val="0"/>
          <w:iCs w:val="0"/>
          <w:sz w:val="24"/>
          <w:szCs w:val="24"/>
        </w:rPr>
        <w:t>Ochrona przeciwporażeniowa.</w:t>
      </w:r>
    </w:p>
    <w:p w:rsidR="000B53B1" w:rsidRPr="00987A03" w:rsidRDefault="000B53B1" w:rsidP="001836B7">
      <w:pPr>
        <w:widowControl/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Ochronę przeciwporażeniową należy realizować za pomocą środków podstawowych i dodatkowych.</w:t>
      </w:r>
    </w:p>
    <w:p w:rsidR="000B53B1" w:rsidRPr="00987A03" w:rsidRDefault="000B53B1" w:rsidP="001836B7">
      <w:pPr>
        <w:widowControl/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Środki ochrony przed dotykiem bezpośrednim:</w:t>
      </w:r>
    </w:p>
    <w:p w:rsidR="000B53B1" w:rsidRPr="00987A03" w:rsidRDefault="000B53B1" w:rsidP="001836B7">
      <w:pPr>
        <w:widowControl/>
        <w:numPr>
          <w:ilvl w:val="0"/>
          <w:numId w:val="28"/>
        </w:numPr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izolowanie części czynnych (izolacja podstawowa),</w:t>
      </w:r>
    </w:p>
    <w:p w:rsidR="000B53B1" w:rsidRPr="00987A03" w:rsidRDefault="000B53B1" w:rsidP="001836B7">
      <w:pPr>
        <w:widowControl/>
        <w:numPr>
          <w:ilvl w:val="0"/>
          <w:numId w:val="28"/>
        </w:numPr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obudowy (osłony ) o stopniu ochrony co najmniej IP4X,</w:t>
      </w:r>
    </w:p>
    <w:p w:rsidR="000B53B1" w:rsidRPr="00987A03" w:rsidRDefault="000B53B1" w:rsidP="001836B7">
      <w:pPr>
        <w:widowControl/>
        <w:numPr>
          <w:ilvl w:val="0"/>
          <w:numId w:val="28"/>
        </w:numPr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wyłączniki ochronne różnicowo-prądowe o znamionowym różnicowym prądzie</w:t>
      </w:r>
    </w:p>
    <w:p w:rsidR="000B53B1" w:rsidRPr="00987A03" w:rsidRDefault="000B53B1" w:rsidP="001836B7">
      <w:pPr>
        <w:widowControl/>
        <w:numPr>
          <w:ilvl w:val="0"/>
          <w:numId w:val="28"/>
        </w:numPr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nie większym niż 30 mA, , jako uzupełniający środek ochrony przed dotykiem bezpośrednim.</w:t>
      </w:r>
    </w:p>
    <w:p w:rsidR="000B53B1" w:rsidRPr="00987A03" w:rsidRDefault="000B53B1" w:rsidP="001836B7">
      <w:pPr>
        <w:widowControl/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Jako środki ochrony przed dotykiem pośrednim należy stosować:</w:t>
      </w:r>
    </w:p>
    <w:p w:rsidR="000B53B1" w:rsidRPr="00987A03" w:rsidRDefault="000B53B1" w:rsidP="001836B7">
      <w:pPr>
        <w:widowControl/>
        <w:numPr>
          <w:ilvl w:val="0"/>
          <w:numId w:val="27"/>
        </w:numPr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samoczynne wyłączenie zasilania,</w:t>
      </w:r>
    </w:p>
    <w:p w:rsidR="000B53B1" w:rsidRPr="00987A03" w:rsidRDefault="000B53B1" w:rsidP="001836B7">
      <w:pPr>
        <w:widowControl/>
        <w:numPr>
          <w:ilvl w:val="0"/>
          <w:numId w:val="27"/>
        </w:numPr>
        <w:spacing w:line="276" w:lineRule="auto"/>
        <w:jc w:val="left"/>
        <w:rPr>
          <w:color w:val="000000"/>
        </w:rPr>
      </w:pPr>
      <w:r w:rsidRPr="00987A03">
        <w:rPr>
          <w:color w:val="000000"/>
        </w:rPr>
        <w:t>urządzenia o II klasie ochronności.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34" w:name="_Toc389470469"/>
      <w:r w:rsidRPr="00987A03">
        <w:rPr>
          <w:rFonts w:ascii="Arial" w:hAnsi="Arial" w:cs="Arial"/>
        </w:rPr>
        <w:t>Dokumentacja techniczna powykonawcza</w:t>
      </w:r>
      <w:bookmarkEnd w:id="34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Dokumentacja powykonawcza powinna zawierać :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opis techniczny wykonanej instalacji z charakterystyką ogólną zastosowanych urządzeń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projekt techniczny powykonawczy instalacji klimatyzacji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 xml:space="preserve">oświadczenia wskazując, że ewentualnie zastosowane wyroby dopuszczone do jednostkowego stosowania, są zgodne z projektem technicznym oraz przepisami </w:t>
      </w:r>
      <w:r w:rsidRPr="00987A03">
        <w:rPr>
          <w:color w:val="000000"/>
        </w:rPr>
        <w:br/>
        <w:t>i obowiązującymi normami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instrukcja obsługi instalacji klimatyzacji wraz z dokumentacjami techniczno-ruchowymi tych wyrobów zastosowanych w instalacji, dla których jest to niezbędne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na wyroby objęte gwarancjami, dokumenty potwierdzające gwarancję producenta lub dystrybutora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szkolenia personelu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zdawczo – odbiorczy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 xml:space="preserve">protokół pomiarów głośności jednostek zewnętrznych 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pomiarów szczelności urządzeń i instalacji obiegu freonu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specyfikacja i parametry urządzeń klimatyzacyjnych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sprawdzenia i pomiarów obwodów elektrycznych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badania linii kablowej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pomiarów rezystancji izolacji instalacji elektrycznej</w:t>
      </w:r>
    </w:p>
    <w:p w:rsidR="000B53B1" w:rsidRPr="00987A03" w:rsidRDefault="000B53B1" w:rsidP="001836B7">
      <w:pPr>
        <w:widowControl/>
        <w:numPr>
          <w:ilvl w:val="0"/>
          <w:numId w:val="12"/>
        </w:numPr>
        <w:tabs>
          <w:tab w:val="clear" w:pos="435"/>
          <w:tab w:val="num" w:pos="709"/>
        </w:tabs>
        <w:autoSpaceDE/>
        <w:autoSpaceDN/>
        <w:adjustRightInd/>
        <w:spacing w:line="276" w:lineRule="auto"/>
        <w:ind w:left="709" w:hanging="567"/>
        <w:rPr>
          <w:color w:val="000000"/>
        </w:rPr>
      </w:pPr>
      <w:r w:rsidRPr="00987A03">
        <w:rPr>
          <w:color w:val="000000"/>
        </w:rPr>
        <w:t>protokół sprawdzenia samoczynnego wyłączenia zasilania</w:t>
      </w:r>
    </w:p>
    <w:p w:rsidR="000B53B1" w:rsidRPr="00987A03" w:rsidRDefault="000B53B1" w:rsidP="001836B7">
      <w:pPr>
        <w:pStyle w:val="Heading1"/>
        <w:spacing w:line="276" w:lineRule="auto"/>
        <w:rPr>
          <w:rFonts w:ascii="Arial" w:hAnsi="Arial" w:cs="Arial"/>
        </w:rPr>
      </w:pPr>
      <w:bookmarkStart w:id="35" w:name="_Toc389470470"/>
      <w:r w:rsidRPr="00987A03">
        <w:rPr>
          <w:rFonts w:ascii="Arial" w:hAnsi="Arial" w:cs="Arial"/>
        </w:rPr>
        <w:t>Kontrola jakości robót</w:t>
      </w:r>
      <w:bookmarkEnd w:id="35"/>
    </w:p>
    <w:p w:rsidR="000B53B1" w:rsidRPr="00987A03" w:rsidRDefault="000B53B1" w:rsidP="001836B7">
      <w:pPr>
        <w:pStyle w:val="BodyText"/>
        <w:spacing w:after="0" w:line="276" w:lineRule="auto"/>
        <w:jc w:val="both"/>
        <w:rPr>
          <w:color w:val="000000"/>
          <w:sz w:val="22"/>
          <w:szCs w:val="22"/>
        </w:rPr>
      </w:pPr>
      <w:r w:rsidRPr="00987A03">
        <w:rPr>
          <w:color w:val="000000"/>
          <w:sz w:val="22"/>
          <w:szCs w:val="22"/>
        </w:rPr>
        <w:t>Kontrolę wykonuje się przez: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sprawdzenie zgodności wykonania instalacji z projektem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 xml:space="preserve">sprawdzenie jakości materiałów i urządzeń, ich atestów, certyfikatów, deklaracji zgodności </w:t>
      </w:r>
      <w:r w:rsidRPr="00987A03">
        <w:rPr>
          <w:sz w:val="22"/>
          <w:szCs w:val="22"/>
        </w:rPr>
        <w:br/>
        <w:t>z PN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sprawdzenie prawidłowego działania przepustnic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sprawdzenie szczelności połączeń kanałowych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pomiar przepływu strumienia powietrza w przewodach wg PN-ISO 5221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sprawdzenie usunięcia wszystkich ewentualnych usterek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sprawdzenie działania instalacji klimatyzacji oraz wyregulowanie</w:t>
      </w:r>
    </w:p>
    <w:p w:rsidR="000B53B1" w:rsidRPr="00987A03" w:rsidRDefault="000B53B1" w:rsidP="001836B7">
      <w:pPr>
        <w:pStyle w:val="BodyText"/>
        <w:numPr>
          <w:ilvl w:val="0"/>
          <w:numId w:val="26"/>
        </w:numPr>
        <w:spacing w:after="0" w:line="276" w:lineRule="auto"/>
        <w:jc w:val="both"/>
        <w:rPr>
          <w:sz w:val="22"/>
          <w:szCs w:val="22"/>
        </w:rPr>
      </w:pPr>
      <w:r w:rsidRPr="00987A03">
        <w:rPr>
          <w:sz w:val="22"/>
          <w:szCs w:val="22"/>
        </w:rPr>
        <w:t>sprawdzenie poziomu hałasu zgodnie z PN-78/B-10440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36" w:name="_Toc389470471"/>
      <w:r w:rsidRPr="00987A03">
        <w:rPr>
          <w:rFonts w:ascii="Arial" w:hAnsi="Arial" w:cs="Arial"/>
        </w:rPr>
        <w:t>Badanie materiałów</w:t>
      </w:r>
      <w:bookmarkEnd w:id="36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Użyte materiały do budowy kanału powinny być zgodne z Dokumentacją Projektową.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Sprawdzenie materiałów użytych do budowy polega na porównaniu ich cech z wymaganiami określonymi w Dokumentacji Projektowej:</w:t>
      </w:r>
    </w:p>
    <w:p w:rsidR="000B53B1" w:rsidRPr="00987A03" w:rsidRDefault="000B53B1" w:rsidP="001836B7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pośrednio, na podstawie dokumentów określających jakość przewidzianych do wbudowania materiałów i porównanie ich cech z odpowiednimi normami i warunkami technicznymi</w:t>
      </w:r>
    </w:p>
    <w:p w:rsidR="000B53B1" w:rsidRPr="00987A03" w:rsidRDefault="000B53B1" w:rsidP="001836B7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bezpośrednio, na budowie przez oględziny zewnętrzne lub odpowiednie badania specjalistyczne, porównując cechy jak w poz. a).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37" w:name="_Toc389470472"/>
      <w:r w:rsidRPr="00987A03">
        <w:rPr>
          <w:rFonts w:ascii="Arial" w:hAnsi="Arial" w:cs="Arial"/>
        </w:rPr>
        <w:t>Badanie zgodności z dokumentacją projektową</w:t>
      </w:r>
      <w:bookmarkEnd w:id="37"/>
      <w:r w:rsidRPr="00987A03">
        <w:rPr>
          <w:rFonts w:ascii="Arial" w:hAnsi="Arial" w:cs="Arial"/>
        </w:rPr>
        <w:t xml:space="preserve"> 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 xml:space="preserve"> Badanie zgodności wykonanych robót z Dokumentacją Projektową przeprowadza się przez: </w:t>
      </w:r>
    </w:p>
    <w:p w:rsidR="000B53B1" w:rsidRPr="00987A03" w:rsidRDefault="000B53B1" w:rsidP="001836B7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sprawdzenie dokumentów wymienionych w pkt. 9 pod względem merytorycznym i formalnym.</w:t>
      </w:r>
    </w:p>
    <w:p w:rsidR="000B53B1" w:rsidRPr="00987A03" w:rsidRDefault="000B53B1" w:rsidP="001836B7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sprawdzenie, czy zmiany wprowadzone w trakcie wykonywania robót zostały wniesione do Dokumentacji Projektowej i potwierdzone w dzienniku budowy przez nadzór techniczny oraz zatwierdzone przez Kierownika Projektu.</w:t>
      </w:r>
    </w:p>
    <w:p w:rsidR="000B53B1" w:rsidRPr="00987A03" w:rsidRDefault="000B53B1" w:rsidP="001836B7">
      <w:pPr>
        <w:widowControl/>
        <w:numPr>
          <w:ilvl w:val="0"/>
          <w:numId w:val="7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sprawdzenie czy poszczególne fazy robót wykonano zgodnie Dokumentacją Projektową oraz z dokumentami wymienionymi w punkcie 9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38" w:name="_Toc389470473"/>
      <w:r w:rsidRPr="00987A03">
        <w:rPr>
          <w:rFonts w:ascii="Arial" w:hAnsi="Arial" w:cs="Arial"/>
        </w:rPr>
        <w:t>Odbiór robót</w:t>
      </w:r>
      <w:bookmarkEnd w:id="38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Instalacja powinna być przedstawiona do odbioru technicznego – końcowego po spełnieniu następujących warunków :</w:t>
      </w:r>
    </w:p>
    <w:p w:rsidR="000B53B1" w:rsidRPr="00987A03" w:rsidRDefault="000B53B1" w:rsidP="001836B7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zakończono wszystkie roboty montażowe przy instalacji, łącznie z wykonaniem izolacji cieplnej</w:t>
      </w:r>
    </w:p>
    <w:p w:rsidR="000B53B1" w:rsidRPr="00987A03" w:rsidRDefault="000B53B1" w:rsidP="001836B7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instalację wyczyszczono, wytworzono próżnię i napełniono czynnikiem chłodniczym</w:t>
      </w:r>
    </w:p>
    <w:p w:rsidR="000B53B1" w:rsidRPr="00987A03" w:rsidRDefault="000B53B1" w:rsidP="001836B7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dokonano badań odbiorczych, z których wszystkie zakończyły się wynikiem pozytywnym</w:t>
      </w:r>
    </w:p>
    <w:p w:rsidR="000B53B1" w:rsidRPr="00987A03" w:rsidRDefault="000B53B1" w:rsidP="001836B7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zakończono uruchamianie instalacji obejmujące w szczególności sprawdzenie ciśnień ssania występujących na zaworach agregatów zewnętrznych</w:t>
      </w:r>
    </w:p>
    <w:p w:rsidR="000B53B1" w:rsidRPr="00987A03" w:rsidRDefault="000B53B1" w:rsidP="001836B7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zakończono roboty budowlano – konstrukcyjne, wykończeniowe i inne, mające wpływ na efekt chłodzenia w pomieszczeniach obsługiwanych przez instalację i spełnienie wymagań w zakresie oszczędności energii</w:t>
      </w:r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Przy odbiorze końcowym instalacji Wykonawca dostarczy następujące dokumenty: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 xml:space="preserve">projekt techniczny powykonawczy instalacji (z naniesionymi ewentualnymi zmianami </w:t>
      </w:r>
      <w:r w:rsidRPr="00987A03">
        <w:rPr>
          <w:color w:val="000000"/>
        </w:rPr>
        <w:br/>
        <w:t>i uzupełnieniami dokonanymi w czasie budowy)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dziennik budowy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potwierdzenie zgodności wykonania instalacji z projektem technicznym, warunkami pozwolenia na budowę i przepisami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obmiary powykonawcze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protokoły odbiorów międzyoperacyjnych, jeżeli takie wystąpiły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protokoły odbiorów technicznych – częściowych, jeżeli takie wystąpiły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protokoły wykonanych badań odbiorczych (patrz 5.14)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dokumenty dopuszczające do stosowania w budownictwie wyroby budowlane, z których wykonano instalację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dokumenty wymagane dla urządzeń podlegających odbiorom technicznym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instrukcje obsługi i gwarancje wbudowanych wyrobów</w:t>
      </w:r>
    </w:p>
    <w:p w:rsidR="000B53B1" w:rsidRPr="00987A03" w:rsidRDefault="000B53B1" w:rsidP="001836B7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instrukcję obsługi instalacji</w:t>
      </w:r>
    </w:p>
    <w:p w:rsidR="000B53B1" w:rsidRPr="00987A03" w:rsidRDefault="000B53B1" w:rsidP="001836B7">
      <w:pPr>
        <w:spacing w:line="276" w:lineRule="auto"/>
        <w:ind w:left="75"/>
        <w:rPr>
          <w:color w:val="000000"/>
        </w:rPr>
      </w:pPr>
      <w:r w:rsidRPr="00987A03">
        <w:rPr>
          <w:color w:val="000000"/>
        </w:rPr>
        <w:t>W ramach odbioru końcowego należy :</w:t>
      </w:r>
    </w:p>
    <w:p w:rsidR="000B53B1" w:rsidRPr="00987A03" w:rsidRDefault="000B53B1" w:rsidP="001836B7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sprawdzić czy instalacja jest wykonana zgodnie z projektem technicznym powykonawczym</w:t>
      </w:r>
    </w:p>
    <w:p w:rsidR="000B53B1" w:rsidRPr="00987A03" w:rsidRDefault="000B53B1" w:rsidP="001836B7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 xml:space="preserve">sprawdzić zgodność wykonania odbieranej instalacji z wymaganiami określonymi </w:t>
      </w:r>
      <w:r w:rsidRPr="00987A03">
        <w:rPr>
          <w:color w:val="000000"/>
        </w:rPr>
        <w:br/>
        <w:t>w odpowiednich punktach WTWiO, a w przypadku odstępstw, sprawdzić w dzienniku budowy uzasadnienie konieczności wprowadzenia odstępstwa</w:t>
      </w:r>
    </w:p>
    <w:p w:rsidR="000B53B1" w:rsidRPr="00987A03" w:rsidRDefault="000B53B1" w:rsidP="001836B7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sprawdzić protokoły odbiorów międzyoperacyjnych</w:t>
      </w:r>
    </w:p>
    <w:p w:rsidR="000B53B1" w:rsidRPr="00987A03" w:rsidRDefault="000B53B1" w:rsidP="001836B7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sprawdzić protokoły odbiorów technicznych częściowych</w:t>
      </w:r>
    </w:p>
    <w:p w:rsidR="000B53B1" w:rsidRPr="00987A03" w:rsidRDefault="000B53B1" w:rsidP="001836B7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sprawdzić protokoły zawierające wyniki badań odbiorczych</w:t>
      </w:r>
    </w:p>
    <w:p w:rsidR="000B53B1" w:rsidRPr="00987A03" w:rsidRDefault="000B53B1" w:rsidP="001836B7">
      <w:pPr>
        <w:widowControl/>
        <w:numPr>
          <w:ilvl w:val="0"/>
          <w:numId w:val="15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uruchomić instalację, sprawdzić osiągane zakładanych parametrów</w:t>
      </w:r>
    </w:p>
    <w:p w:rsidR="000B53B1" w:rsidRPr="00987A03" w:rsidRDefault="000B53B1" w:rsidP="001836B7">
      <w:pPr>
        <w:spacing w:line="276" w:lineRule="auto"/>
        <w:ind w:left="75"/>
        <w:rPr>
          <w:color w:val="000000"/>
        </w:rPr>
      </w:pPr>
      <w:r w:rsidRPr="00987A03">
        <w:rPr>
          <w:color w:val="000000"/>
        </w:rPr>
        <w:t>Odbiór końcowy kończy się protokolarnym przejęciem instalacji klimatyzacji do użytkowania lub protokolarnym stwierdzeniem braku przygotowania instalacji do użytkowania, wraz z podaniem przyczyn takiego stwierdzenia</w:t>
      </w:r>
    </w:p>
    <w:p w:rsidR="000B53B1" w:rsidRPr="00987A03" w:rsidRDefault="000B53B1" w:rsidP="001836B7">
      <w:pPr>
        <w:spacing w:line="276" w:lineRule="auto"/>
        <w:ind w:left="75"/>
        <w:rPr>
          <w:color w:val="000000"/>
        </w:rPr>
      </w:pPr>
      <w:r w:rsidRPr="00987A03">
        <w:rPr>
          <w:color w:val="000000"/>
        </w:rPr>
        <w:t>Protokół odbioru końcowego nie powinien zawierać postanowień warunkowych. W przypadku zakończenia odbioru protokolarnym stwierdzeniem braku przygotowania instalacji do użytkowania, po usunięciu przyczyn takiego stwierdzenia należy ponadto sprawdzić czy w czasie pomiędzy odbiorami elementy instalacji nie uległy zniszczeniu.</w:t>
      </w:r>
    </w:p>
    <w:p w:rsidR="000B53B1" w:rsidRPr="00987A03" w:rsidRDefault="000B53B1" w:rsidP="001836B7">
      <w:pPr>
        <w:pStyle w:val="Heading2"/>
        <w:spacing w:line="276" w:lineRule="auto"/>
        <w:rPr>
          <w:rFonts w:ascii="Arial" w:hAnsi="Arial" w:cs="Arial"/>
        </w:rPr>
      </w:pPr>
      <w:bookmarkStart w:id="39" w:name="_Toc389470474"/>
      <w:r w:rsidRPr="00987A03">
        <w:rPr>
          <w:rFonts w:ascii="Arial" w:hAnsi="Arial" w:cs="Arial"/>
        </w:rPr>
        <w:t>Badania odbiorcze</w:t>
      </w:r>
      <w:bookmarkEnd w:id="39"/>
    </w:p>
    <w:p w:rsidR="000B53B1" w:rsidRPr="00987A03" w:rsidRDefault="000B53B1" w:rsidP="001836B7">
      <w:pPr>
        <w:spacing w:line="276" w:lineRule="auto"/>
        <w:rPr>
          <w:color w:val="000000"/>
        </w:rPr>
      </w:pPr>
      <w:r w:rsidRPr="00987A03">
        <w:rPr>
          <w:color w:val="000000"/>
        </w:rPr>
        <w:t>Należy przeprowadzić wszystkie badania wymagane aktualnymi przepisami, zaleceniami producenta oraz zgodne z zasadami sztuki wykonywania instalacji klimatyzacyjnych, w szczególności :</w:t>
      </w:r>
    </w:p>
    <w:p w:rsidR="000B53B1" w:rsidRPr="00987A03" w:rsidRDefault="000B53B1" w:rsidP="001836B7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badanie szczelności instalacji freonowej</w:t>
      </w:r>
    </w:p>
    <w:p w:rsidR="000B53B1" w:rsidRPr="00987A03" w:rsidRDefault="000B53B1" w:rsidP="001836B7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sprawdzenie i pomiar obwodów elektrycznych</w:t>
      </w:r>
    </w:p>
    <w:p w:rsidR="000B53B1" w:rsidRPr="00987A03" w:rsidRDefault="000B53B1" w:rsidP="001836B7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badanie linii kablowej</w:t>
      </w:r>
    </w:p>
    <w:p w:rsidR="000B53B1" w:rsidRPr="00987A03" w:rsidRDefault="000B53B1" w:rsidP="001836B7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pomiar rezystancji izolacji instalacji elektrycznej</w:t>
      </w:r>
    </w:p>
    <w:p w:rsidR="000B53B1" w:rsidRPr="00987A03" w:rsidRDefault="000B53B1" w:rsidP="001836B7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rPr>
          <w:color w:val="000000"/>
        </w:rPr>
      </w:pPr>
      <w:r w:rsidRPr="00987A03">
        <w:rPr>
          <w:color w:val="000000"/>
        </w:rPr>
        <w:t>sprawdzenie samoczynnego wyłączenia zasilania</w:t>
      </w:r>
    </w:p>
    <w:p w:rsidR="000B53B1" w:rsidRPr="00987A03" w:rsidRDefault="000B53B1" w:rsidP="001836B7">
      <w:pPr>
        <w:pStyle w:val="Style13"/>
        <w:spacing w:before="19" w:line="276" w:lineRule="auto"/>
        <w:rPr>
          <w:rFonts w:ascii="Arial" w:hAnsi="Arial" w:cs="Arial"/>
        </w:rPr>
      </w:pPr>
    </w:p>
    <w:p w:rsidR="000B53B1" w:rsidRPr="00987A03" w:rsidRDefault="000B53B1" w:rsidP="001836B7">
      <w:pPr>
        <w:pStyle w:val="Style3"/>
        <w:widowControl/>
        <w:spacing w:line="276" w:lineRule="auto"/>
        <w:rPr>
          <w:sz w:val="24"/>
          <w:szCs w:val="24"/>
        </w:rPr>
      </w:pPr>
    </w:p>
    <w:sectPr w:rsidR="000B53B1" w:rsidRPr="00987A03" w:rsidSect="00A60A1C">
      <w:headerReference w:type="default" r:id="rId7"/>
      <w:footerReference w:type="default" r:id="rId8"/>
      <w:headerReference w:type="first" r:id="rId9"/>
      <w:type w:val="continuous"/>
      <w:pgSz w:w="11905" w:h="16837"/>
      <w:pgMar w:top="1473" w:right="985" w:bottom="851" w:left="1418" w:header="708" w:footer="65" w:gutter="0"/>
      <w:pgNumType w:start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3B1" w:rsidRDefault="000B53B1">
      <w:r>
        <w:separator/>
      </w:r>
    </w:p>
  </w:endnote>
  <w:endnote w:type="continuationSeparator" w:id="0">
    <w:p w:rsidR="000B53B1" w:rsidRDefault="000B5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B1" w:rsidRPr="001C5B85" w:rsidRDefault="000B53B1">
    <w:pPr>
      <w:pStyle w:val="Footer"/>
      <w:jc w:val="right"/>
      <w:rPr>
        <w:sz w:val="18"/>
        <w:szCs w:val="18"/>
      </w:rPr>
    </w:pPr>
    <w:r w:rsidRPr="001C5B85">
      <w:rPr>
        <w:sz w:val="18"/>
        <w:szCs w:val="18"/>
      </w:rPr>
      <w:fldChar w:fldCharType="begin"/>
    </w:r>
    <w:r w:rsidRPr="001C5B85">
      <w:rPr>
        <w:sz w:val="18"/>
        <w:szCs w:val="18"/>
      </w:rPr>
      <w:instrText xml:space="preserve"> PAGE   \* MERGEFORMAT </w:instrText>
    </w:r>
    <w:r w:rsidRPr="001C5B85">
      <w:rPr>
        <w:sz w:val="18"/>
        <w:szCs w:val="18"/>
      </w:rPr>
      <w:fldChar w:fldCharType="separate"/>
    </w:r>
    <w:r>
      <w:rPr>
        <w:noProof/>
        <w:sz w:val="18"/>
        <w:szCs w:val="18"/>
      </w:rPr>
      <w:t>13</w:t>
    </w:r>
    <w:r w:rsidRPr="001C5B85">
      <w:rPr>
        <w:sz w:val="18"/>
        <w:szCs w:val="18"/>
      </w:rPr>
      <w:fldChar w:fldCharType="end"/>
    </w:r>
  </w:p>
  <w:p w:rsidR="000B53B1" w:rsidRDefault="000B53B1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3B1" w:rsidRDefault="000B53B1">
      <w:r>
        <w:separator/>
      </w:r>
    </w:p>
  </w:footnote>
  <w:footnote w:type="continuationSeparator" w:id="0">
    <w:p w:rsidR="000B53B1" w:rsidRDefault="000B5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Borders>
        <w:bottom w:val="single" w:sz="4" w:space="0" w:color="auto"/>
      </w:tblBorders>
      <w:tblLook w:val="00A0"/>
    </w:tblPr>
    <w:tblGrid>
      <w:gridCol w:w="8933"/>
    </w:tblGrid>
    <w:tr w:rsidR="000B53B1" w:rsidRPr="00DE7840">
      <w:trPr>
        <w:trHeight w:val="301"/>
      </w:trPr>
      <w:tc>
        <w:tcPr>
          <w:tcW w:w="9039" w:type="dxa"/>
          <w:tcBorders>
            <w:bottom w:val="single" w:sz="4" w:space="0" w:color="auto"/>
          </w:tcBorders>
          <w:vAlign w:val="center"/>
        </w:tcPr>
        <w:p w:rsidR="000B53B1" w:rsidRPr="00987A03" w:rsidRDefault="000B53B1" w:rsidP="00D34693">
          <w:pPr>
            <w:pStyle w:val="Header"/>
            <w:jc w:val="center"/>
            <w:rPr>
              <w:rFonts w:ascii="Arial" w:hAnsi="Arial" w:cs="Arial"/>
              <w:b/>
              <w:bCs/>
              <w:i/>
              <w:iCs/>
              <w:color w:val="00B050"/>
              <w:sz w:val="20"/>
              <w:szCs w:val="20"/>
            </w:rPr>
          </w:pPr>
        </w:p>
      </w:tc>
    </w:tr>
  </w:tbl>
  <w:p w:rsidR="000B53B1" w:rsidRDefault="000B53B1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ook w:val="00A0"/>
    </w:tblPr>
    <w:tblGrid>
      <w:gridCol w:w="9360"/>
    </w:tblGrid>
    <w:tr w:rsidR="000B53B1" w:rsidRPr="00302977" w:rsidTr="009D45EB">
      <w:tc>
        <w:tcPr>
          <w:tcW w:w="9466" w:type="dxa"/>
        </w:tcPr>
        <w:p w:rsidR="000B53B1" w:rsidRPr="006049D3" w:rsidRDefault="000B53B1" w:rsidP="009441DE">
          <w:pPr>
            <w:pStyle w:val="Header"/>
            <w:ind w:right="-392"/>
          </w:pPr>
          <w:r>
            <w:t>KZ-272-39/20                                                                        załącznik 10 do SIWZ</w:t>
          </w:r>
        </w:p>
      </w:tc>
    </w:tr>
  </w:tbl>
  <w:p w:rsidR="000B53B1" w:rsidRDefault="000B53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44579E0"/>
    <w:multiLevelType w:val="hybridMultilevel"/>
    <w:tmpl w:val="5A7E0F62"/>
    <w:lvl w:ilvl="0" w:tplc="499A2AFC">
      <w:start w:val="1"/>
      <w:numFmt w:val="lowerLetter"/>
      <w:lvlText w:val="%1)"/>
      <w:lvlJc w:val="left"/>
      <w:pPr>
        <w:tabs>
          <w:tab w:val="num" w:pos="555"/>
        </w:tabs>
        <w:ind w:left="555" w:hanging="48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8">
    <w:nsid w:val="05011CAA"/>
    <w:multiLevelType w:val="hybridMultilevel"/>
    <w:tmpl w:val="9FAAC36C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3D35D3"/>
    <w:multiLevelType w:val="hybridMultilevel"/>
    <w:tmpl w:val="57EA3B52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F00690"/>
    <w:multiLevelType w:val="multilevel"/>
    <w:tmpl w:val="86862566"/>
    <w:lvl w:ilvl="0">
      <w:start w:val="1"/>
      <w:numFmt w:val="decimal"/>
      <w:pStyle w:val="Spis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14385DD4"/>
    <w:multiLevelType w:val="hybridMultilevel"/>
    <w:tmpl w:val="1ACA0D20"/>
    <w:lvl w:ilvl="0" w:tplc="EE108BA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2">
    <w:nsid w:val="19533E05"/>
    <w:multiLevelType w:val="hybridMultilevel"/>
    <w:tmpl w:val="EC4E1FB4"/>
    <w:lvl w:ilvl="0" w:tplc="5AE80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A74C53"/>
    <w:multiLevelType w:val="hybridMultilevel"/>
    <w:tmpl w:val="038A1932"/>
    <w:lvl w:ilvl="0" w:tplc="4E0C74F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Ansi="Arial" w:hint="default"/>
      </w:rPr>
    </w:lvl>
    <w:lvl w:ilvl="1" w:tplc="18AE0B9E">
      <w:start w:val="1"/>
      <w:numFmt w:val="bullet"/>
      <w:pStyle w:val="punkt-"/>
      <w:lvlText w:val="-"/>
      <w:lvlJc w:val="left"/>
      <w:pPr>
        <w:tabs>
          <w:tab w:val="num" w:pos="1211"/>
        </w:tabs>
        <w:ind w:left="1134" w:hanging="283"/>
      </w:pPr>
      <w:rPr>
        <w:rFonts w:hint="default"/>
      </w:rPr>
    </w:lvl>
    <w:lvl w:ilvl="2" w:tplc="B5062C1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Ansi="Aria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F00A27"/>
    <w:multiLevelType w:val="hybridMultilevel"/>
    <w:tmpl w:val="747C3734"/>
    <w:lvl w:ilvl="0" w:tplc="B0F08854">
      <w:start w:val="1"/>
      <w:numFmt w:val="lowerLetter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5">
    <w:nsid w:val="3AF456E9"/>
    <w:multiLevelType w:val="singleLevel"/>
    <w:tmpl w:val="5AE80302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6">
    <w:nsid w:val="3FA37F25"/>
    <w:multiLevelType w:val="hybridMultilevel"/>
    <w:tmpl w:val="FDA8ABDE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3F4DCB"/>
    <w:multiLevelType w:val="hybridMultilevel"/>
    <w:tmpl w:val="D7EAE3F8"/>
    <w:lvl w:ilvl="0" w:tplc="439C0E24">
      <w:start w:val="1"/>
      <w:numFmt w:val="lowerLetter"/>
      <w:lvlText w:val="%1)"/>
      <w:lvlJc w:val="left"/>
      <w:pPr>
        <w:tabs>
          <w:tab w:val="num" w:pos="540"/>
        </w:tabs>
        <w:ind w:left="540" w:hanging="39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8">
    <w:nsid w:val="430A1B77"/>
    <w:multiLevelType w:val="hybridMultilevel"/>
    <w:tmpl w:val="BA062D30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1B0195"/>
    <w:multiLevelType w:val="hybridMultilevel"/>
    <w:tmpl w:val="EA507E5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8E4CA8"/>
    <w:multiLevelType w:val="hybridMultilevel"/>
    <w:tmpl w:val="D7EAB718"/>
    <w:lvl w:ilvl="0" w:tplc="1222F1CC">
      <w:start w:val="1"/>
      <w:numFmt w:val="decimal"/>
      <w:pStyle w:val="punkt1"/>
      <w:lvlText w:val="%1.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1" w:tplc="4E0C74FA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1">
    <w:nsid w:val="505762D2"/>
    <w:multiLevelType w:val="hybridMultilevel"/>
    <w:tmpl w:val="B9A22808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D02628"/>
    <w:multiLevelType w:val="hybridMultilevel"/>
    <w:tmpl w:val="20CEE46C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9310AD"/>
    <w:multiLevelType w:val="hybridMultilevel"/>
    <w:tmpl w:val="68F859DC"/>
    <w:lvl w:ilvl="0" w:tplc="A8C87CD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A4C8AC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C412D2"/>
    <w:multiLevelType w:val="singleLevel"/>
    <w:tmpl w:val="5AE80302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5">
    <w:nsid w:val="58CE1BF9"/>
    <w:multiLevelType w:val="hybridMultilevel"/>
    <w:tmpl w:val="A912C5F2"/>
    <w:lvl w:ilvl="0" w:tplc="FBFCAC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6C25BB"/>
    <w:multiLevelType w:val="hybridMultilevel"/>
    <w:tmpl w:val="782476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815270"/>
    <w:multiLevelType w:val="hybridMultilevel"/>
    <w:tmpl w:val="AF96B886"/>
    <w:lvl w:ilvl="0" w:tplc="5AE80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CF2C19"/>
    <w:multiLevelType w:val="hybridMultilevel"/>
    <w:tmpl w:val="00A06D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42522E8"/>
    <w:multiLevelType w:val="hybridMultilevel"/>
    <w:tmpl w:val="47808F9C"/>
    <w:lvl w:ilvl="0" w:tplc="BD20F3B0">
      <w:start w:val="13"/>
      <w:numFmt w:val="bullet"/>
      <w:pStyle w:val="Wypunktowany"/>
      <w:lvlText w:val="-"/>
      <w:lvlJc w:val="left"/>
      <w:pPr>
        <w:tabs>
          <w:tab w:val="num" w:pos="504"/>
        </w:tabs>
        <w:ind w:left="504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582E91"/>
    <w:multiLevelType w:val="hybridMultilevel"/>
    <w:tmpl w:val="651EA262"/>
    <w:lvl w:ilvl="0" w:tplc="FA008EE4">
      <w:start w:val="1"/>
      <w:numFmt w:val="lowerLetter"/>
      <w:lvlText w:val="%1)"/>
      <w:lvlJc w:val="left"/>
      <w:pPr>
        <w:tabs>
          <w:tab w:val="num" w:pos="450"/>
        </w:tabs>
        <w:ind w:left="450" w:hanging="3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31">
    <w:nsid w:val="6BC77FA4"/>
    <w:multiLevelType w:val="multilevel"/>
    <w:tmpl w:val="0415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2">
    <w:nsid w:val="71C90C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76086E35"/>
    <w:multiLevelType w:val="singleLevel"/>
    <w:tmpl w:val="DA92A11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4">
    <w:nsid w:val="7DB56882"/>
    <w:multiLevelType w:val="hybridMultilevel"/>
    <w:tmpl w:val="B01235EE"/>
    <w:lvl w:ilvl="0" w:tplc="371214F2">
      <w:numFmt w:val="bullet"/>
      <w:pStyle w:val="Quote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34"/>
  </w:num>
  <w:num w:numId="4">
    <w:abstractNumId w:val="29"/>
  </w:num>
  <w:num w:numId="5">
    <w:abstractNumId w:val="24"/>
  </w:num>
  <w:num w:numId="6">
    <w:abstractNumId w:val="15"/>
  </w:num>
  <w:num w:numId="7">
    <w:abstractNumId w:val="33"/>
  </w:num>
  <w:num w:numId="8">
    <w:abstractNumId w:val="32"/>
  </w:num>
  <w:num w:numId="9">
    <w:abstractNumId w:val="26"/>
  </w:num>
  <w:num w:numId="10">
    <w:abstractNumId w:val="23"/>
  </w:num>
  <w:num w:numId="11">
    <w:abstractNumId w:val="19"/>
  </w:num>
  <w:num w:numId="12">
    <w:abstractNumId w:val="11"/>
  </w:num>
  <w:num w:numId="13">
    <w:abstractNumId w:val="7"/>
  </w:num>
  <w:num w:numId="14">
    <w:abstractNumId w:val="30"/>
  </w:num>
  <w:num w:numId="15">
    <w:abstractNumId w:val="14"/>
  </w:num>
  <w:num w:numId="16">
    <w:abstractNumId w:val="17"/>
  </w:num>
  <w:num w:numId="17">
    <w:abstractNumId w:val="13"/>
  </w:num>
  <w:num w:numId="18">
    <w:abstractNumId w:val="20"/>
  </w:num>
  <w:num w:numId="19">
    <w:abstractNumId w:val="28"/>
  </w:num>
  <w:num w:numId="20">
    <w:abstractNumId w:val="21"/>
  </w:num>
  <w:num w:numId="21">
    <w:abstractNumId w:val="25"/>
  </w:num>
  <w:num w:numId="22">
    <w:abstractNumId w:val="18"/>
  </w:num>
  <w:num w:numId="23">
    <w:abstractNumId w:val="8"/>
  </w:num>
  <w:num w:numId="24">
    <w:abstractNumId w:val="16"/>
  </w:num>
  <w:num w:numId="25">
    <w:abstractNumId w:val="9"/>
  </w:num>
  <w:num w:numId="26">
    <w:abstractNumId w:val="22"/>
  </w:num>
  <w:num w:numId="27">
    <w:abstractNumId w:val="12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4846"/>
    <w:rsid w:val="00000973"/>
    <w:rsid w:val="00004E52"/>
    <w:rsid w:val="000052C7"/>
    <w:rsid w:val="00011C2D"/>
    <w:rsid w:val="0001410D"/>
    <w:rsid w:val="00015117"/>
    <w:rsid w:val="000208D2"/>
    <w:rsid w:val="000223BA"/>
    <w:rsid w:val="00024B54"/>
    <w:rsid w:val="000270D4"/>
    <w:rsid w:val="000274FF"/>
    <w:rsid w:val="000313C9"/>
    <w:rsid w:val="00032FF0"/>
    <w:rsid w:val="00035A05"/>
    <w:rsid w:val="00040E5B"/>
    <w:rsid w:val="000424FB"/>
    <w:rsid w:val="000426A1"/>
    <w:rsid w:val="00045AA2"/>
    <w:rsid w:val="00054E0D"/>
    <w:rsid w:val="00061312"/>
    <w:rsid w:val="000614B0"/>
    <w:rsid w:val="00061C92"/>
    <w:rsid w:val="000624FC"/>
    <w:rsid w:val="00065C34"/>
    <w:rsid w:val="00076650"/>
    <w:rsid w:val="00080929"/>
    <w:rsid w:val="000925EF"/>
    <w:rsid w:val="00094BC9"/>
    <w:rsid w:val="00095DA2"/>
    <w:rsid w:val="00096D25"/>
    <w:rsid w:val="000A1153"/>
    <w:rsid w:val="000A3916"/>
    <w:rsid w:val="000A52AE"/>
    <w:rsid w:val="000A7034"/>
    <w:rsid w:val="000B1C69"/>
    <w:rsid w:val="000B2239"/>
    <w:rsid w:val="000B53B1"/>
    <w:rsid w:val="000B7452"/>
    <w:rsid w:val="000C23CE"/>
    <w:rsid w:val="000D04F5"/>
    <w:rsid w:val="000D6342"/>
    <w:rsid w:val="000E1674"/>
    <w:rsid w:val="000E34C0"/>
    <w:rsid w:val="000F1AD5"/>
    <w:rsid w:val="000F76A0"/>
    <w:rsid w:val="00102089"/>
    <w:rsid w:val="00105665"/>
    <w:rsid w:val="00110168"/>
    <w:rsid w:val="00123E8D"/>
    <w:rsid w:val="00126C1A"/>
    <w:rsid w:val="00126D31"/>
    <w:rsid w:val="0013266C"/>
    <w:rsid w:val="00132F13"/>
    <w:rsid w:val="00133926"/>
    <w:rsid w:val="00136433"/>
    <w:rsid w:val="00137948"/>
    <w:rsid w:val="00140E59"/>
    <w:rsid w:val="00142584"/>
    <w:rsid w:val="00143BEB"/>
    <w:rsid w:val="00147057"/>
    <w:rsid w:val="0014761B"/>
    <w:rsid w:val="00152396"/>
    <w:rsid w:val="00153CC2"/>
    <w:rsid w:val="00157F8D"/>
    <w:rsid w:val="0016619D"/>
    <w:rsid w:val="00166FDD"/>
    <w:rsid w:val="00170EC2"/>
    <w:rsid w:val="00172114"/>
    <w:rsid w:val="001726AC"/>
    <w:rsid w:val="001836B7"/>
    <w:rsid w:val="00183BA1"/>
    <w:rsid w:val="00183C22"/>
    <w:rsid w:val="0018487D"/>
    <w:rsid w:val="00191122"/>
    <w:rsid w:val="00191FE4"/>
    <w:rsid w:val="00195EE9"/>
    <w:rsid w:val="001A3D36"/>
    <w:rsid w:val="001B0150"/>
    <w:rsid w:val="001B3A2D"/>
    <w:rsid w:val="001B4F34"/>
    <w:rsid w:val="001C3BDC"/>
    <w:rsid w:val="001C443D"/>
    <w:rsid w:val="001C5B85"/>
    <w:rsid w:val="001D1563"/>
    <w:rsid w:val="001D1AB7"/>
    <w:rsid w:val="001D4F02"/>
    <w:rsid w:val="001F06C5"/>
    <w:rsid w:val="001F37CD"/>
    <w:rsid w:val="001F5737"/>
    <w:rsid w:val="00206730"/>
    <w:rsid w:val="00217D53"/>
    <w:rsid w:val="00223DC1"/>
    <w:rsid w:val="0022508F"/>
    <w:rsid w:val="00225E77"/>
    <w:rsid w:val="00232B52"/>
    <w:rsid w:val="00241820"/>
    <w:rsid w:val="00242A74"/>
    <w:rsid w:val="00243582"/>
    <w:rsid w:val="00244065"/>
    <w:rsid w:val="0024408C"/>
    <w:rsid w:val="0024705A"/>
    <w:rsid w:val="0025226E"/>
    <w:rsid w:val="00252B96"/>
    <w:rsid w:val="002534E4"/>
    <w:rsid w:val="00261159"/>
    <w:rsid w:val="002643A0"/>
    <w:rsid w:val="002648BD"/>
    <w:rsid w:val="00270294"/>
    <w:rsid w:val="00273F57"/>
    <w:rsid w:val="002746B3"/>
    <w:rsid w:val="00277237"/>
    <w:rsid w:val="00280E6E"/>
    <w:rsid w:val="00283F61"/>
    <w:rsid w:val="00284C3C"/>
    <w:rsid w:val="00285BC3"/>
    <w:rsid w:val="00285F81"/>
    <w:rsid w:val="002878A1"/>
    <w:rsid w:val="002878C8"/>
    <w:rsid w:val="002A3C7B"/>
    <w:rsid w:val="002A53EC"/>
    <w:rsid w:val="002B6097"/>
    <w:rsid w:val="002B70D9"/>
    <w:rsid w:val="002B7EB3"/>
    <w:rsid w:val="002C2C83"/>
    <w:rsid w:val="002C2DB4"/>
    <w:rsid w:val="002C3960"/>
    <w:rsid w:val="002C7D0E"/>
    <w:rsid w:val="002E04BA"/>
    <w:rsid w:val="002E3786"/>
    <w:rsid w:val="002F179D"/>
    <w:rsid w:val="002F223E"/>
    <w:rsid w:val="002F2FCE"/>
    <w:rsid w:val="003014D3"/>
    <w:rsid w:val="003022FD"/>
    <w:rsid w:val="00302977"/>
    <w:rsid w:val="003040F3"/>
    <w:rsid w:val="00305B1A"/>
    <w:rsid w:val="0030616F"/>
    <w:rsid w:val="00313A4A"/>
    <w:rsid w:val="0031413D"/>
    <w:rsid w:val="00315C40"/>
    <w:rsid w:val="00315E06"/>
    <w:rsid w:val="00317BEE"/>
    <w:rsid w:val="00320CD8"/>
    <w:rsid w:val="00321A60"/>
    <w:rsid w:val="00322BF2"/>
    <w:rsid w:val="00325A15"/>
    <w:rsid w:val="003412BF"/>
    <w:rsid w:val="00341B79"/>
    <w:rsid w:val="00345185"/>
    <w:rsid w:val="00347165"/>
    <w:rsid w:val="00350DCE"/>
    <w:rsid w:val="00351121"/>
    <w:rsid w:val="003546C9"/>
    <w:rsid w:val="00357F8A"/>
    <w:rsid w:val="00363314"/>
    <w:rsid w:val="003720EF"/>
    <w:rsid w:val="00373C40"/>
    <w:rsid w:val="00374213"/>
    <w:rsid w:val="00374B93"/>
    <w:rsid w:val="003843A9"/>
    <w:rsid w:val="003864AB"/>
    <w:rsid w:val="00391B07"/>
    <w:rsid w:val="00392375"/>
    <w:rsid w:val="00395DFC"/>
    <w:rsid w:val="003B0849"/>
    <w:rsid w:val="003B2B66"/>
    <w:rsid w:val="003B4042"/>
    <w:rsid w:val="003B61FA"/>
    <w:rsid w:val="003C5FDF"/>
    <w:rsid w:val="003C7758"/>
    <w:rsid w:val="003D0A42"/>
    <w:rsid w:val="003E1E95"/>
    <w:rsid w:val="003E4300"/>
    <w:rsid w:val="003F0CBF"/>
    <w:rsid w:val="003F1668"/>
    <w:rsid w:val="003F7D95"/>
    <w:rsid w:val="00401DD6"/>
    <w:rsid w:val="004025A7"/>
    <w:rsid w:val="0040550D"/>
    <w:rsid w:val="0041118F"/>
    <w:rsid w:val="0041696E"/>
    <w:rsid w:val="004174AE"/>
    <w:rsid w:val="00430276"/>
    <w:rsid w:val="00432A70"/>
    <w:rsid w:val="00434399"/>
    <w:rsid w:val="004351D1"/>
    <w:rsid w:val="00435A00"/>
    <w:rsid w:val="0044138E"/>
    <w:rsid w:val="00442628"/>
    <w:rsid w:val="00442BC0"/>
    <w:rsid w:val="00443204"/>
    <w:rsid w:val="00451983"/>
    <w:rsid w:val="00462120"/>
    <w:rsid w:val="0046740B"/>
    <w:rsid w:val="004678C3"/>
    <w:rsid w:val="00471AF1"/>
    <w:rsid w:val="00472538"/>
    <w:rsid w:val="00474F20"/>
    <w:rsid w:val="00477153"/>
    <w:rsid w:val="004801D7"/>
    <w:rsid w:val="00480961"/>
    <w:rsid w:val="00484CB9"/>
    <w:rsid w:val="0048521C"/>
    <w:rsid w:val="004902AD"/>
    <w:rsid w:val="0049216C"/>
    <w:rsid w:val="00497AF1"/>
    <w:rsid w:val="004A05C0"/>
    <w:rsid w:val="004A2559"/>
    <w:rsid w:val="004A5CAA"/>
    <w:rsid w:val="004A6CFD"/>
    <w:rsid w:val="004A7C00"/>
    <w:rsid w:val="004B1717"/>
    <w:rsid w:val="004B2654"/>
    <w:rsid w:val="004B69B6"/>
    <w:rsid w:val="004B7EDB"/>
    <w:rsid w:val="004C5D96"/>
    <w:rsid w:val="004C78D3"/>
    <w:rsid w:val="004D4042"/>
    <w:rsid w:val="004D76F4"/>
    <w:rsid w:val="004E0322"/>
    <w:rsid w:val="004E1C6D"/>
    <w:rsid w:val="004F1984"/>
    <w:rsid w:val="004F60A7"/>
    <w:rsid w:val="00500374"/>
    <w:rsid w:val="005007F9"/>
    <w:rsid w:val="00503EE0"/>
    <w:rsid w:val="005040BA"/>
    <w:rsid w:val="00507681"/>
    <w:rsid w:val="00507A12"/>
    <w:rsid w:val="005101FE"/>
    <w:rsid w:val="00510E9C"/>
    <w:rsid w:val="005168A7"/>
    <w:rsid w:val="005217E3"/>
    <w:rsid w:val="00524407"/>
    <w:rsid w:val="00527007"/>
    <w:rsid w:val="005279D2"/>
    <w:rsid w:val="00530CBA"/>
    <w:rsid w:val="0053197B"/>
    <w:rsid w:val="00535170"/>
    <w:rsid w:val="00535F7D"/>
    <w:rsid w:val="005448D5"/>
    <w:rsid w:val="0055101A"/>
    <w:rsid w:val="0055503B"/>
    <w:rsid w:val="00555B87"/>
    <w:rsid w:val="005619B2"/>
    <w:rsid w:val="00561A22"/>
    <w:rsid w:val="00565822"/>
    <w:rsid w:val="00576678"/>
    <w:rsid w:val="00580EDB"/>
    <w:rsid w:val="0058282E"/>
    <w:rsid w:val="00587F81"/>
    <w:rsid w:val="00591DDA"/>
    <w:rsid w:val="00593916"/>
    <w:rsid w:val="00596ECC"/>
    <w:rsid w:val="005A0451"/>
    <w:rsid w:val="005A0B88"/>
    <w:rsid w:val="005A19F3"/>
    <w:rsid w:val="005A26A1"/>
    <w:rsid w:val="005A319C"/>
    <w:rsid w:val="005A362A"/>
    <w:rsid w:val="005A3EFE"/>
    <w:rsid w:val="005A6CE0"/>
    <w:rsid w:val="005B0C0A"/>
    <w:rsid w:val="005B37C3"/>
    <w:rsid w:val="005C0114"/>
    <w:rsid w:val="005C166D"/>
    <w:rsid w:val="005C56FD"/>
    <w:rsid w:val="005D4071"/>
    <w:rsid w:val="005D4F49"/>
    <w:rsid w:val="005E0E50"/>
    <w:rsid w:val="005E1791"/>
    <w:rsid w:val="005E2207"/>
    <w:rsid w:val="005F2C89"/>
    <w:rsid w:val="00600F55"/>
    <w:rsid w:val="00601316"/>
    <w:rsid w:val="00602312"/>
    <w:rsid w:val="006037F8"/>
    <w:rsid w:val="006049D3"/>
    <w:rsid w:val="006065EE"/>
    <w:rsid w:val="006108EE"/>
    <w:rsid w:val="00611594"/>
    <w:rsid w:val="00611EF9"/>
    <w:rsid w:val="00614C9F"/>
    <w:rsid w:val="00615AD6"/>
    <w:rsid w:val="00621ED6"/>
    <w:rsid w:val="00622BA1"/>
    <w:rsid w:val="00624593"/>
    <w:rsid w:val="00626797"/>
    <w:rsid w:val="00630A53"/>
    <w:rsid w:val="0063559B"/>
    <w:rsid w:val="0063760A"/>
    <w:rsid w:val="00642D71"/>
    <w:rsid w:val="00643267"/>
    <w:rsid w:val="00643CCF"/>
    <w:rsid w:val="00643D26"/>
    <w:rsid w:val="006441A7"/>
    <w:rsid w:val="0065317A"/>
    <w:rsid w:val="006563CC"/>
    <w:rsid w:val="00660148"/>
    <w:rsid w:val="006701EE"/>
    <w:rsid w:val="00674787"/>
    <w:rsid w:val="0067646D"/>
    <w:rsid w:val="00676BE6"/>
    <w:rsid w:val="00681D2D"/>
    <w:rsid w:val="00683D22"/>
    <w:rsid w:val="0068627F"/>
    <w:rsid w:val="00691637"/>
    <w:rsid w:val="006926CF"/>
    <w:rsid w:val="006945F1"/>
    <w:rsid w:val="006967A3"/>
    <w:rsid w:val="006A16F4"/>
    <w:rsid w:val="006A76D9"/>
    <w:rsid w:val="006B111C"/>
    <w:rsid w:val="006B79A3"/>
    <w:rsid w:val="006C3D11"/>
    <w:rsid w:val="006C6520"/>
    <w:rsid w:val="006C7D1D"/>
    <w:rsid w:val="006D1B39"/>
    <w:rsid w:val="006E390E"/>
    <w:rsid w:val="006E5E21"/>
    <w:rsid w:val="006F25E0"/>
    <w:rsid w:val="00704011"/>
    <w:rsid w:val="00713294"/>
    <w:rsid w:val="00715549"/>
    <w:rsid w:val="00727885"/>
    <w:rsid w:val="007315B3"/>
    <w:rsid w:val="00732188"/>
    <w:rsid w:val="0073265D"/>
    <w:rsid w:val="00735FB1"/>
    <w:rsid w:val="007368F2"/>
    <w:rsid w:val="00737A9B"/>
    <w:rsid w:val="00740ABA"/>
    <w:rsid w:val="007451E0"/>
    <w:rsid w:val="007477FC"/>
    <w:rsid w:val="00753EFE"/>
    <w:rsid w:val="00755E12"/>
    <w:rsid w:val="007626D1"/>
    <w:rsid w:val="0076429C"/>
    <w:rsid w:val="00770CBD"/>
    <w:rsid w:val="00773B9D"/>
    <w:rsid w:val="00776009"/>
    <w:rsid w:val="0077619A"/>
    <w:rsid w:val="00776BC7"/>
    <w:rsid w:val="00783327"/>
    <w:rsid w:val="0079069D"/>
    <w:rsid w:val="00791D9F"/>
    <w:rsid w:val="007931AF"/>
    <w:rsid w:val="0079788E"/>
    <w:rsid w:val="00797F60"/>
    <w:rsid w:val="007A0B64"/>
    <w:rsid w:val="007B0053"/>
    <w:rsid w:val="007B4EA9"/>
    <w:rsid w:val="007C2CF4"/>
    <w:rsid w:val="007C422D"/>
    <w:rsid w:val="007D2137"/>
    <w:rsid w:val="007D29BB"/>
    <w:rsid w:val="007D2B2B"/>
    <w:rsid w:val="007E3614"/>
    <w:rsid w:val="007E63D1"/>
    <w:rsid w:val="007F0B58"/>
    <w:rsid w:val="007F6D81"/>
    <w:rsid w:val="007F7E7E"/>
    <w:rsid w:val="0080700D"/>
    <w:rsid w:val="00810803"/>
    <w:rsid w:val="00810EDA"/>
    <w:rsid w:val="00811474"/>
    <w:rsid w:val="00813C95"/>
    <w:rsid w:val="008165E2"/>
    <w:rsid w:val="008218A4"/>
    <w:rsid w:val="0083530E"/>
    <w:rsid w:val="0085141F"/>
    <w:rsid w:val="00851E55"/>
    <w:rsid w:val="00860396"/>
    <w:rsid w:val="0086409E"/>
    <w:rsid w:val="0086612B"/>
    <w:rsid w:val="00866DEA"/>
    <w:rsid w:val="00871873"/>
    <w:rsid w:val="00872E0A"/>
    <w:rsid w:val="008741F0"/>
    <w:rsid w:val="00880778"/>
    <w:rsid w:val="00894162"/>
    <w:rsid w:val="008A30CE"/>
    <w:rsid w:val="008A5396"/>
    <w:rsid w:val="008A7987"/>
    <w:rsid w:val="008A7DC3"/>
    <w:rsid w:val="008B0F06"/>
    <w:rsid w:val="008B1AEB"/>
    <w:rsid w:val="008B1AF6"/>
    <w:rsid w:val="008B479B"/>
    <w:rsid w:val="008B7216"/>
    <w:rsid w:val="008D3061"/>
    <w:rsid w:val="008D3B11"/>
    <w:rsid w:val="008E42DC"/>
    <w:rsid w:val="008F33A5"/>
    <w:rsid w:val="00903B70"/>
    <w:rsid w:val="00903D12"/>
    <w:rsid w:val="009049AC"/>
    <w:rsid w:val="00905BD7"/>
    <w:rsid w:val="00906CA0"/>
    <w:rsid w:val="00907821"/>
    <w:rsid w:val="009240E9"/>
    <w:rsid w:val="009258EC"/>
    <w:rsid w:val="009324EE"/>
    <w:rsid w:val="009349A0"/>
    <w:rsid w:val="00937044"/>
    <w:rsid w:val="00941911"/>
    <w:rsid w:val="009441DE"/>
    <w:rsid w:val="00950CAA"/>
    <w:rsid w:val="00950CB0"/>
    <w:rsid w:val="0095335D"/>
    <w:rsid w:val="0095389E"/>
    <w:rsid w:val="009567FD"/>
    <w:rsid w:val="00957834"/>
    <w:rsid w:val="009663AF"/>
    <w:rsid w:val="0097094A"/>
    <w:rsid w:val="00973FC6"/>
    <w:rsid w:val="009847F0"/>
    <w:rsid w:val="0098654E"/>
    <w:rsid w:val="00987A03"/>
    <w:rsid w:val="00990194"/>
    <w:rsid w:val="00992A3E"/>
    <w:rsid w:val="00995897"/>
    <w:rsid w:val="009A2E3C"/>
    <w:rsid w:val="009A4A77"/>
    <w:rsid w:val="009B3E39"/>
    <w:rsid w:val="009B63BE"/>
    <w:rsid w:val="009C25F5"/>
    <w:rsid w:val="009C2A95"/>
    <w:rsid w:val="009C5A7D"/>
    <w:rsid w:val="009C5B86"/>
    <w:rsid w:val="009D18F3"/>
    <w:rsid w:val="009D45EB"/>
    <w:rsid w:val="009E038D"/>
    <w:rsid w:val="009E11E0"/>
    <w:rsid w:val="009E4E8C"/>
    <w:rsid w:val="009F05F3"/>
    <w:rsid w:val="009F128F"/>
    <w:rsid w:val="009F246E"/>
    <w:rsid w:val="00A10484"/>
    <w:rsid w:val="00A163A4"/>
    <w:rsid w:val="00A1785E"/>
    <w:rsid w:val="00A20BA4"/>
    <w:rsid w:val="00A31C34"/>
    <w:rsid w:val="00A3356C"/>
    <w:rsid w:val="00A402D5"/>
    <w:rsid w:val="00A53308"/>
    <w:rsid w:val="00A60A1C"/>
    <w:rsid w:val="00A60BAF"/>
    <w:rsid w:val="00A63201"/>
    <w:rsid w:val="00A63838"/>
    <w:rsid w:val="00A74AD6"/>
    <w:rsid w:val="00A7739C"/>
    <w:rsid w:val="00A83A77"/>
    <w:rsid w:val="00A846B9"/>
    <w:rsid w:val="00A84B10"/>
    <w:rsid w:val="00A85FA4"/>
    <w:rsid w:val="00A87EB5"/>
    <w:rsid w:val="00A9324E"/>
    <w:rsid w:val="00AA0383"/>
    <w:rsid w:val="00AA2279"/>
    <w:rsid w:val="00AA25F5"/>
    <w:rsid w:val="00AA7DD3"/>
    <w:rsid w:val="00AA7E9E"/>
    <w:rsid w:val="00AB0C36"/>
    <w:rsid w:val="00AB1D05"/>
    <w:rsid w:val="00AB279C"/>
    <w:rsid w:val="00AB2D39"/>
    <w:rsid w:val="00AB4988"/>
    <w:rsid w:val="00AB51B9"/>
    <w:rsid w:val="00AD1AB4"/>
    <w:rsid w:val="00AD623D"/>
    <w:rsid w:val="00AE0594"/>
    <w:rsid w:val="00AE38DD"/>
    <w:rsid w:val="00AE3A1F"/>
    <w:rsid w:val="00AE4AED"/>
    <w:rsid w:val="00AF08C5"/>
    <w:rsid w:val="00AF1071"/>
    <w:rsid w:val="00AF50F4"/>
    <w:rsid w:val="00B00267"/>
    <w:rsid w:val="00B038FA"/>
    <w:rsid w:val="00B041CE"/>
    <w:rsid w:val="00B05B17"/>
    <w:rsid w:val="00B12162"/>
    <w:rsid w:val="00B128CA"/>
    <w:rsid w:val="00B14846"/>
    <w:rsid w:val="00B205DD"/>
    <w:rsid w:val="00B25BFB"/>
    <w:rsid w:val="00B26569"/>
    <w:rsid w:val="00B3190D"/>
    <w:rsid w:val="00B34064"/>
    <w:rsid w:val="00B35D82"/>
    <w:rsid w:val="00B41A1B"/>
    <w:rsid w:val="00B421A2"/>
    <w:rsid w:val="00B57BFF"/>
    <w:rsid w:val="00B608B9"/>
    <w:rsid w:val="00B60EE3"/>
    <w:rsid w:val="00B72E9C"/>
    <w:rsid w:val="00B750D9"/>
    <w:rsid w:val="00B80ED3"/>
    <w:rsid w:val="00B8307A"/>
    <w:rsid w:val="00B862C6"/>
    <w:rsid w:val="00B8799F"/>
    <w:rsid w:val="00B92050"/>
    <w:rsid w:val="00B93525"/>
    <w:rsid w:val="00BA1B7A"/>
    <w:rsid w:val="00BA2921"/>
    <w:rsid w:val="00BA2B18"/>
    <w:rsid w:val="00BB387C"/>
    <w:rsid w:val="00BC06AB"/>
    <w:rsid w:val="00BC6E9F"/>
    <w:rsid w:val="00BC6EDD"/>
    <w:rsid w:val="00BD5C07"/>
    <w:rsid w:val="00BD652E"/>
    <w:rsid w:val="00BD70E9"/>
    <w:rsid w:val="00BD7CB2"/>
    <w:rsid w:val="00BE0D2C"/>
    <w:rsid w:val="00BE1A72"/>
    <w:rsid w:val="00BE34B8"/>
    <w:rsid w:val="00BE6149"/>
    <w:rsid w:val="00BE78BA"/>
    <w:rsid w:val="00BF1E0E"/>
    <w:rsid w:val="00BF21BB"/>
    <w:rsid w:val="00BF2E8B"/>
    <w:rsid w:val="00BF434F"/>
    <w:rsid w:val="00C03777"/>
    <w:rsid w:val="00C03781"/>
    <w:rsid w:val="00C07A79"/>
    <w:rsid w:val="00C11782"/>
    <w:rsid w:val="00C16289"/>
    <w:rsid w:val="00C17825"/>
    <w:rsid w:val="00C2088A"/>
    <w:rsid w:val="00C2448D"/>
    <w:rsid w:val="00C32CAF"/>
    <w:rsid w:val="00C34A1A"/>
    <w:rsid w:val="00C35A46"/>
    <w:rsid w:val="00C40423"/>
    <w:rsid w:val="00C41865"/>
    <w:rsid w:val="00C46ECC"/>
    <w:rsid w:val="00C50B41"/>
    <w:rsid w:val="00C50DEB"/>
    <w:rsid w:val="00C52396"/>
    <w:rsid w:val="00C53619"/>
    <w:rsid w:val="00C570FC"/>
    <w:rsid w:val="00C6227F"/>
    <w:rsid w:val="00C716E3"/>
    <w:rsid w:val="00C73105"/>
    <w:rsid w:val="00C75F7B"/>
    <w:rsid w:val="00C772EC"/>
    <w:rsid w:val="00C94178"/>
    <w:rsid w:val="00C969D2"/>
    <w:rsid w:val="00C97353"/>
    <w:rsid w:val="00CA0069"/>
    <w:rsid w:val="00CA4EFB"/>
    <w:rsid w:val="00CB0B02"/>
    <w:rsid w:val="00CB0EFA"/>
    <w:rsid w:val="00CB3CDB"/>
    <w:rsid w:val="00CB64A2"/>
    <w:rsid w:val="00CB6614"/>
    <w:rsid w:val="00CC00CF"/>
    <w:rsid w:val="00CC138B"/>
    <w:rsid w:val="00CC527B"/>
    <w:rsid w:val="00CD1DED"/>
    <w:rsid w:val="00CD3050"/>
    <w:rsid w:val="00CD3623"/>
    <w:rsid w:val="00CD711F"/>
    <w:rsid w:val="00CE0BF8"/>
    <w:rsid w:val="00CE317B"/>
    <w:rsid w:val="00CE465B"/>
    <w:rsid w:val="00CF063B"/>
    <w:rsid w:val="00CF1132"/>
    <w:rsid w:val="00CF17F6"/>
    <w:rsid w:val="00CF526A"/>
    <w:rsid w:val="00D03F53"/>
    <w:rsid w:val="00D14420"/>
    <w:rsid w:val="00D17183"/>
    <w:rsid w:val="00D262CB"/>
    <w:rsid w:val="00D34693"/>
    <w:rsid w:val="00D47C76"/>
    <w:rsid w:val="00D5770F"/>
    <w:rsid w:val="00D61D1C"/>
    <w:rsid w:val="00D63DE5"/>
    <w:rsid w:val="00D66E5F"/>
    <w:rsid w:val="00D67ADE"/>
    <w:rsid w:val="00D77A88"/>
    <w:rsid w:val="00D909FD"/>
    <w:rsid w:val="00D93157"/>
    <w:rsid w:val="00D96FF4"/>
    <w:rsid w:val="00DA341E"/>
    <w:rsid w:val="00DB19E4"/>
    <w:rsid w:val="00DB51B5"/>
    <w:rsid w:val="00DB5A90"/>
    <w:rsid w:val="00DB66AD"/>
    <w:rsid w:val="00DB724F"/>
    <w:rsid w:val="00DC0F5F"/>
    <w:rsid w:val="00DC24B2"/>
    <w:rsid w:val="00DC2C48"/>
    <w:rsid w:val="00DD0489"/>
    <w:rsid w:val="00DD064E"/>
    <w:rsid w:val="00DD0DB7"/>
    <w:rsid w:val="00DD119D"/>
    <w:rsid w:val="00DD4D09"/>
    <w:rsid w:val="00DE5A21"/>
    <w:rsid w:val="00DE658B"/>
    <w:rsid w:val="00DE7840"/>
    <w:rsid w:val="00DF2936"/>
    <w:rsid w:val="00DF582B"/>
    <w:rsid w:val="00DF720D"/>
    <w:rsid w:val="00E12642"/>
    <w:rsid w:val="00E13823"/>
    <w:rsid w:val="00E22320"/>
    <w:rsid w:val="00E272C7"/>
    <w:rsid w:val="00E331E5"/>
    <w:rsid w:val="00E37F1F"/>
    <w:rsid w:val="00E40B9A"/>
    <w:rsid w:val="00E41DED"/>
    <w:rsid w:val="00E451CF"/>
    <w:rsid w:val="00E538E0"/>
    <w:rsid w:val="00E54CB0"/>
    <w:rsid w:val="00E628ED"/>
    <w:rsid w:val="00E65EAC"/>
    <w:rsid w:val="00E660A5"/>
    <w:rsid w:val="00E72C03"/>
    <w:rsid w:val="00E7312F"/>
    <w:rsid w:val="00E8206D"/>
    <w:rsid w:val="00E87F9C"/>
    <w:rsid w:val="00E91FCC"/>
    <w:rsid w:val="00EA10FC"/>
    <w:rsid w:val="00EA5679"/>
    <w:rsid w:val="00EA6D63"/>
    <w:rsid w:val="00EB01BD"/>
    <w:rsid w:val="00EB1B71"/>
    <w:rsid w:val="00EB2405"/>
    <w:rsid w:val="00EB2A6A"/>
    <w:rsid w:val="00EB589E"/>
    <w:rsid w:val="00EB7A46"/>
    <w:rsid w:val="00EC67A7"/>
    <w:rsid w:val="00ED060B"/>
    <w:rsid w:val="00ED5712"/>
    <w:rsid w:val="00ED7C20"/>
    <w:rsid w:val="00EF14DD"/>
    <w:rsid w:val="00F0151E"/>
    <w:rsid w:val="00F0307E"/>
    <w:rsid w:val="00F20452"/>
    <w:rsid w:val="00F2183D"/>
    <w:rsid w:val="00F23330"/>
    <w:rsid w:val="00F247BF"/>
    <w:rsid w:val="00F2668E"/>
    <w:rsid w:val="00F42570"/>
    <w:rsid w:val="00F44C84"/>
    <w:rsid w:val="00F471C2"/>
    <w:rsid w:val="00F51012"/>
    <w:rsid w:val="00F563B6"/>
    <w:rsid w:val="00F67D61"/>
    <w:rsid w:val="00F712DB"/>
    <w:rsid w:val="00F75117"/>
    <w:rsid w:val="00F75B9D"/>
    <w:rsid w:val="00F847DF"/>
    <w:rsid w:val="00F902AC"/>
    <w:rsid w:val="00F91316"/>
    <w:rsid w:val="00F93088"/>
    <w:rsid w:val="00F9550F"/>
    <w:rsid w:val="00F95B45"/>
    <w:rsid w:val="00FA0186"/>
    <w:rsid w:val="00FA24F1"/>
    <w:rsid w:val="00FB5E57"/>
    <w:rsid w:val="00FC734D"/>
    <w:rsid w:val="00FD2175"/>
    <w:rsid w:val="00FD276D"/>
    <w:rsid w:val="00FD5E79"/>
    <w:rsid w:val="00FD60E2"/>
    <w:rsid w:val="00FE0E81"/>
    <w:rsid w:val="00FE2118"/>
    <w:rsid w:val="00FE5D86"/>
    <w:rsid w:val="00FE67DB"/>
    <w:rsid w:val="00FE73FF"/>
    <w:rsid w:val="00FF15B9"/>
    <w:rsid w:val="00FF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987A0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Heading1">
    <w:name w:val="heading 1"/>
    <w:aliases w:val="Spis Tresci 1,Topic Heading 1"/>
    <w:basedOn w:val="Normal"/>
    <w:next w:val="Normal"/>
    <w:link w:val="Heading1Char"/>
    <w:uiPriority w:val="99"/>
    <w:qFormat/>
    <w:rsid w:val="00172114"/>
    <w:pPr>
      <w:keepNext/>
      <w:numPr>
        <w:numId w:val="2"/>
      </w:numPr>
      <w:spacing w:before="240" w:after="60"/>
      <w:outlineLvl w:val="0"/>
    </w:pPr>
    <w:rPr>
      <w:rFonts w:ascii="Cambria" w:hAnsi="Cambria" w:cs="Cambria"/>
      <w:b/>
      <w:bCs/>
      <w:kern w:val="32"/>
      <w:sz w:val="24"/>
      <w:szCs w:val="24"/>
    </w:rPr>
  </w:style>
  <w:style w:type="paragraph" w:styleId="Heading2">
    <w:name w:val="heading 2"/>
    <w:aliases w:val="Spis tresci 2"/>
    <w:basedOn w:val="Normal"/>
    <w:next w:val="Normal"/>
    <w:link w:val="Heading2Char"/>
    <w:uiPriority w:val="99"/>
    <w:qFormat/>
    <w:rsid w:val="00172114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 w:cs="Cambria"/>
      <w:b/>
      <w:bCs/>
      <w:i/>
      <w:iCs/>
      <w:sz w:val="24"/>
      <w:szCs w:val="24"/>
    </w:rPr>
  </w:style>
  <w:style w:type="paragraph" w:styleId="Heading3">
    <w:name w:val="heading 3"/>
    <w:aliases w:val="Spis tresci 3"/>
    <w:basedOn w:val="Normal"/>
    <w:next w:val="Normal"/>
    <w:link w:val="Heading3Char"/>
    <w:uiPriority w:val="99"/>
    <w:qFormat/>
    <w:rsid w:val="00C4186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Cambria"/>
      <w:b/>
      <w:bCs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73B9D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73B9D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73B9D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3B9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ny1"/>
    <w:next w:val="Normal"/>
    <w:link w:val="Heading8Char"/>
    <w:uiPriority w:val="99"/>
    <w:qFormat/>
    <w:rsid w:val="00FA0186"/>
    <w:pPr>
      <w:outlineLvl w:val="7"/>
    </w:pPr>
    <w:rPr>
      <w:rFonts w:ascii="Calibri" w:hAnsi="Calibri" w:cs="Calibri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73B9D"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pis Tresci 1 Char,Topic Heading 1 Char"/>
    <w:basedOn w:val="DefaultParagraphFont"/>
    <w:link w:val="Heading1"/>
    <w:uiPriority w:val="99"/>
    <w:locked/>
    <w:rsid w:val="0017211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aliases w:val="Spis tresci 2 Char"/>
    <w:basedOn w:val="DefaultParagraphFont"/>
    <w:link w:val="Heading2"/>
    <w:uiPriority w:val="99"/>
    <w:locked/>
    <w:rsid w:val="001721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Spis tresci 3 Char"/>
    <w:basedOn w:val="DefaultParagraphFont"/>
    <w:link w:val="Heading3"/>
    <w:uiPriority w:val="99"/>
    <w:locked/>
    <w:rsid w:val="00C41865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73B9D"/>
    <w:rPr>
      <w:rFonts w:asci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73B9D"/>
    <w:rPr>
      <w:rFonts w:asci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73B9D"/>
    <w:rPr>
      <w:rFonts w:ascii="Calibri" w:cs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73B9D"/>
    <w:rPr>
      <w:rFonts w:asci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FA0186"/>
    <w:rPr>
      <w:rFonts w:ascii="Calibri" w:cs="Calibr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73B9D"/>
    <w:rPr>
      <w:rFonts w:ascii="Cambria" w:hAnsi="Cambria" w:cs="Cambria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4A0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05C0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Style13"/>
    <w:link w:val="NormalnyZnak"/>
    <w:uiPriority w:val="99"/>
    <w:rsid w:val="00B05B17"/>
    <w:pPr>
      <w:spacing w:before="19" w:line="276" w:lineRule="auto"/>
      <w:ind w:firstLine="0"/>
    </w:pPr>
    <w:rPr>
      <w:sz w:val="22"/>
    </w:rPr>
  </w:style>
  <w:style w:type="paragraph" w:customStyle="1" w:styleId="Style13">
    <w:name w:val="Style13"/>
    <w:basedOn w:val="Normal"/>
    <w:link w:val="Style13Znak"/>
    <w:uiPriority w:val="99"/>
    <w:rsid w:val="005007F9"/>
    <w:pPr>
      <w:spacing w:line="269" w:lineRule="exact"/>
      <w:ind w:firstLine="706"/>
    </w:pPr>
    <w:rPr>
      <w:rFonts w:ascii="Century Gothic" w:hAnsi="Century Gothic" w:cs="Times New Roman"/>
      <w:sz w:val="24"/>
      <w:szCs w:val="20"/>
    </w:rPr>
  </w:style>
  <w:style w:type="character" w:customStyle="1" w:styleId="Style13Znak">
    <w:name w:val="Style13 Znak"/>
    <w:link w:val="Style13"/>
    <w:uiPriority w:val="99"/>
    <w:locked/>
    <w:rsid w:val="00B05B17"/>
    <w:rPr>
      <w:rFonts w:hAnsi="Century Gothic"/>
      <w:sz w:val="24"/>
    </w:rPr>
  </w:style>
  <w:style w:type="character" w:customStyle="1" w:styleId="NormalnyZnak">
    <w:name w:val="Normalny Znak"/>
    <w:link w:val="Normalny1"/>
    <w:uiPriority w:val="99"/>
    <w:locked/>
    <w:rsid w:val="00B05B17"/>
    <w:rPr>
      <w:rFonts w:hAnsi="Century Gothic"/>
      <w:sz w:val="22"/>
    </w:rPr>
  </w:style>
  <w:style w:type="paragraph" w:customStyle="1" w:styleId="Style1">
    <w:name w:val="Style1"/>
    <w:basedOn w:val="Normal"/>
    <w:uiPriority w:val="99"/>
    <w:rsid w:val="005007F9"/>
  </w:style>
  <w:style w:type="paragraph" w:customStyle="1" w:styleId="Style2">
    <w:name w:val="Style2"/>
    <w:basedOn w:val="Normal"/>
    <w:uiPriority w:val="99"/>
    <w:rsid w:val="005007F9"/>
    <w:pPr>
      <w:spacing w:line="269" w:lineRule="exact"/>
    </w:pPr>
  </w:style>
  <w:style w:type="paragraph" w:customStyle="1" w:styleId="Style3">
    <w:name w:val="Style3"/>
    <w:basedOn w:val="Normal"/>
    <w:uiPriority w:val="99"/>
    <w:rsid w:val="005007F9"/>
    <w:pPr>
      <w:spacing w:line="269" w:lineRule="exact"/>
    </w:pPr>
  </w:style>
  <w:style w:type="paragraph" w:customStyle="1" w:styleId="Style4">
    <w:name w:val="Style4"/>
    <w:basedOn w:val="Normal"/>
    <w:uiPriority w:val="99"/>
    <w:rsid w:val="005007F9"/>
  </w:style>
  <w:style w:type="paragraph" w:customStyle="1" w:styleId="Style5">
    <w:name w:val="Style5"/>
    <w:basedOn w:val="Normal"/>
    <w:uiPriority w:val="99"/>
    <w:rsid w:val="005007F9"/>
    <w:pPr>
      <w:spacing w:line="384" w:lineRule="exact"/>
    </w:pPr>
  </w:style>
  <w:style w:type="paragraph" w:customStyle="1" w:styleId="Style6">
    <w:name w:val="Style6"/>
    <w:basedOn w:val="Normal"/>
    <w:uiPriority w:val="99"/>
    <w:rsid w:val="005007F9"/>
  </w:style>
  <w:style w:type="paragraph" w:customStyle="1" w:styleId="Style7">
    <w:name w:val="Style7"/>
    <w:basedOn w:val="Normal"/>
    <w:uiPriority w:val="99"/>
    <w:rsid w:val="005007F9"/>
  </w:style>
  <w:style w:type="paragraph" w:customStyle="1" w:styleId="Style8">
    <w:name w:val="Style8"/>
    <w:basedOn w:val="Normal"/>
    <w:uiPriority w:val="99"/>
    <w:rsid w:val="005007F9"/>
    <w:pPr>
      <w:spacing w:line="271" w:lineRule="exact"/>
      <w:ind w:hanging="274"/>
    </w:pPr>
  </w:style>
  <w:style w:type="paragraph" w:customStyle="1" w:styleId="Style9">
    <w:name w:val="Style9"/>
    <w:basedOn w:val="Normal"/>
    <w:uiPriority w:val="99"/>
    <w:rsid w:val="005007F9"/>
    <w:pPr>
      <w:spacing w:line="269" w:lineRule="exact"/>
      <w:ind w:hanging="130"/>
    </w:pPr>
  </w:style>
  <w:style w:type="paragraph" w:customStyle="1" w:styleId="Style10">
    <w:name w:val="Style10"/>
    <w:basedOn w:val="Normal"/>
    <w:uiPriority w:val="99"/>
    <w:rsid w:val="005007F9"/>
  </w:style>
  <w:style w:type="paragraph" w:customStyle="1" w:styleId="Style11">
    <w:name w:val="Style11"/>
    <w:basedOn w:val="Normal"/>
    <w:uiPriority w:val="99"/>
    <w:rsid w:val="005007F9"/>
    <w:pPr>
      <w:spacing w:line="270" w:lineRule="exact"/>
      <w:ind w:firstLine="710"/>
    </w:pPr>
  </w:style>
  <w:style w:type="paragraph" w:customStyle="1" w:styleId="Style12">
    <w:name w:val="Style12"/>
    <w:basedOn w:val="Normal"/>
    <w:uiPriority w:val="99"/>
    <w:rsid w:val="005007F9"/>
  </w:style>
  <w:style w:type="paragraph" w:customStyle="1" w:styleId="Style14">
    <w:name w:val="Style14"/>
    <w:basedOn w:val="Normal"/>
    <w:uiPriority w:val="99"/>
    <w:rsid w:val="005007F9"/>
  </w:style>
  <w:style w:type="paragraph" w:customStyle="1" w:styleId="Style15">
    <w:name w:val="Style15"/>
    <w:basedOn w:val="Normal"/>
    <w:uiPriority w:val="99"/>
    <w:rsid w:val="005007F9"/>
    <w:pPr>
      <w:spacing w:line="269" w:lineRule="exact"/>
      <w:ind w:hanging="557"/>
    </w:pPr>
  </w:style>
  <w:style w:type="paragraph" w:customStyle="1" w:styleId="Style16">
    <w:name w:val="Style16"/>
    <w:basedOn w:val="Normal"/>
    <w:uiPriority w:val="99"/>
    <w:rsid w:val="005007F9"/>
    <w:pPr>
      <w:spacing w:line="254" w:lineRule="exact"/>
    </w:pPr>
  </w:style>
  <w:style w:type="paragraph" w:customStyle="1" w:styleId="Style17">
    <w:name w:val="Style17"/>
    <w:basedOn w:val="Normal"/>
    <w:uiPriority w:val="99"/>
    <w:rsid w:val="005007F9"/>
    <w:pPr>
      <w:spacing w:line="270" w:lineRule="exact"/>
      <w:ind w:hanging="274"/>
    </w:pPr>
  </w:style>
  <w:style w:type="paragraph" w:customStyle="1" w:styleId="Style18">
    <w:name w:val="Style18"/>
    <w:basedOn w:val="Normal"/>
    <w:uiPriority w:val="99"/>
    <w:rsid w:val="005007F9"/>
    <w:pPr>
      <w:spacing w:line="270" w:lineRule="exact"/>
    </w:pPr>
  </w:style>
  <w:style w:type="paragraph" w:customStyle="1" w:styleId="Style19">
    <w:name w:val="Style19"/>
    <w:basedOn w:val="Normal"/>
    <w:uiPriority w:val="99"/>
    <w:rsid w:val="005007F9"/>
    <w:pPr>
      <w:spacing w:line="384" w:lineRule="exact"/>
      <w:ind w:hanging="648"/>
    </w:pPr>
  </w:style>
  <w:style w:type="paragraph" w:customStyle="1" w:styleId="Style20">
    <w:name w:val="Style20"/>
    <w:basedOn w:val="Normal"/>
    <w:uiPriority w:val="99"/>
    <w:rsid w:val="005007F9"/>
    <w:pPr>
      <w:spacing w:line="288" w:lineRule="exact"/>
      <w:ind w:firstLine="701"/>
    </w:pPr>
  </w:style>
  <w:style w:type="paragraph" w:customStyle="1" w:styleId="Style21">
    <w:name w:val="Style21"/>
    <w:basedOn w:val="Normal"/>
    <w:uiPriority w:val="99"/>
    <w:rsid w:val="005007F9"/>
    <w:pPr>
      <w:spacing w:line="370" w:lineRule="exact"/>
    </w:pPr>
  </w:style>
  <w:style w:type="paragraph" w:customStyle="1" w:styleId="Style22">
    <w:name w:val="Style22"/>
    <w:basedOn w:val="Normal"/>
    <w:uiPriority w:val="99"/>
    <w:rsid w:val="005007F9"/>
  </w:style>
  <w:style w:type="paragraph" w:customStyle="1" w:styleId="Style23">
    <w:name w:val="Style23"/>
    <w:basedOn w:val="Normal"/>
    <w:uiPriority w:val="99"/>
    <w:rsid w:val="005007F9"/>
    <w:pPr>
      <w:spacing w:line="662" w:lineRule="exact"/>
      <w:ind w:firstLine="110"/>
    </w:pPr>
  </w:style>
  <w:style w:type="paragraph" w:customStyle="1" w:styleId="Style24">
    <w:name w:val="Style24"/>
    <w:basedOn w:val="Normal"/>
    <w:uiPriority w:val="99"/>
    <w:rsid w:val="005007F9"/>
    <w:pPr>
      <w:spacing w:line="293" w:lineRule="exact"/>
    </w:pPr>
  </w:style>
  <w:style w:type="paragraph" w:customStyle="1" w:styleId="Style25">
    <w:name w:val="Style25"/>
    <w:basedOn w:val="Normal"/>
    <w:uiPriority w:val="99"/>
    <w:rsid w:val="005007F9"/>
  </w:style>
  <w:style w:type="paragraph" w:customStyle="1" w:styleId="Style26">
    <w:name w:val="Style26"/>
    <w:basedOn w:val="Normal"/>
    <w:uiPriority w:val="99"/>
    <w:rsid w:val="005007F9"/>
    <w:pPr>
      <w:spacing w:line="250" w:lineRule="exact"/>
    </w:pPr>
  </w:style>
  <w:style w:type="paragraph" w:customStyle="1" w:styleId="Style27">
    <w:name w:val="Style27"/>
    <w:basedOn w:val="Normal"/>
    <w:uiPriority w:val="99"/>
    <w:rsid w:val="005007F9"/>
    <w:pPr>
      <w:spacing w:line="269" w:lineRule="exact"/>
      <w:ind w:hanging="317"/>
    </w:pPr>
  </w:style>
  <w:style w:type="paragraph" w:customStyle="1" w:styleId="Style28">
    <w:name w:val="Style28"/>
    <w:basedOn w:val="Normal"/>
    <w:uiPriority w:val="99"/>
    <w:rsid w:val="005007F9"/>
    <w:pPr>
      <w:spacing w:line="590" w:lineRule="exact"/>
    </w:pPr>
  </w:style>
  <w:style w:type="paragraph" w:customStyle="1" w:styleId="Style29">
    <w:name w:val="Style29"/>
    <w:basedOn w:val="Normal"/>
    <w:uiPriority w:val="99"/>
    <w:rsid w:val="005007F9"/>
  </w:style>
  <w:style w:type="paragraph" w:customStyle="1" w:styleId="Style30">
    <w:name w:val="Style30"/>
    <w:basedOn w:val="Normal"/>
    <w:uiPriority w:val="99"/>
    <w:rsid w:val="005007F9"/>
  </w:style>
  <w:style w:type="character" w:customStyle="1" w:styleId="FontStyle32">
    <w:name w:val="Font Style32"/>
    <w:uiPriority w:val="99"/>
    <w:rsid w:val="005007F9"/>
    <w:rPr>
      <w:rFonts w:ascii="Century Gothic" w:hAnsi="Century Gothic"/>
      <w:b/>
      <w:spacing w:val="120"/>
      <w:sz w:val="42"/>
    </w:rPr>
  </w:style>
  <w:style w:type="character" w:customStyle="1" w:styleId="FontStyle33">
    <w:name w:val="Font Style33"/>
    <w:uiPriority w:val="99"/>
    <w:rsid w:val="005007F9"/>
    <w:rPr>
      <w:rFonts w:ascii="Tahoma" w:hAnsi="Tahoma"/>
      <w:sz w:val="20"/>
    </w:rPr>
  </w:style>
  <w:style w:type="character" w:customStyle="1" w:styleId="FontStyle34">
    <w:name w:val="Font Style34"/>
    <w:uiPriority w:val="99"/>
    <w:rsid w:val="005007F9"/>
    <w:rPr>
      <w:rFonts w:ascii="Tahoma" w:hAnsi="Tahoma"/>
      <w:b/>
      <w:sz w:val="20"/>
    </w:rPr>
  </w:style>
  <w:style w:type="character" w:customStyle="1" w:styleId="FontStyle35">
    <w:name w:val="Font Style35"/>
    <w:uiPriority w:val="99"/>
    <w:rsid w:val="005007F9"/>
    <w:rPr>
      <w:rFonts w:ascii="Century Gothic" w:hAnsi="Century Gothic"/>
      <w:i/>
      <w:sz w:val="20"/>
    </w:rPr>
  </w:style>
  <w:style w:type="character" w:customStyle="1" w:styleId="FontStyle36">
    <w:name w:val="Font Style36"/>
    <w:uiPriority w:val="99"/>
    <w:rsid w:val="005007F9"/>
    <w:rPr>
      <w:rFonts w:ascii="Times New Roman" w:hAnsi="Times New Roman"/>
      <w:i/>
      <w:sz w:val="10"/>
    </w:rPr>
  </w:style>
  <w:style w:type="character" w:customStyle="1" w:styleId="FontStyle37">
    <w:name w:val="Font Style37"/>
    <w:uiPriority w:val="99"/>
    <w:rsid w:val="005007F9"/>
    <w:rPr>
      <w:rFonts w:ascii="Tahoma" w:hAnsi="Tahoma"/>
      <w:i/>
      <w:spacing w:val="10"/>
      <w:sz w:val="10"/>
    </w:rPr>
  </w:style>
  <w:style w:type="character" w:customStyle="1" w:styleId="FontStyle38">
    <w:name w:val="Font Style38"/>
    <w:uiPriority w:val="99"/>
    <w:rsid w:val="005007F9"/>
    <w:rPr>
      <w:rFonts w:ascii="Century Gothic" w:hAnsi="Century Gothic"/>
      <w:b/>
      <w:sz w:val="22"/>
    </w:rPr>
  </w:style>
  <w:style w:type="character" w:customStyle="1" w:styleId="FontStyle39">
    <w:name w:val="Font Style39"/>
    <w:uiPriority w:val="99"/>
    <w:rsid w:val="005007F9"/>
    <w:rPr>
      <w:rFonts w:ascii="Century Gothic" w:hAnsi="Century Gothic"/>
      <w:sz w:val="22"/>
    </w:rPr>
  </w:style>
  <w:style w:type="character" w:customStyle="1" w:styleId="FontStyle40">
    <w:name w:val="Font Style40"/>
    <w:uiPriority w:val="99"/>
    <w:rsid w:val="005007F9"/>
    <w:rPr>
      <w:rFonts w:ascii="Century Gothic" w:hAnsi="Century Gothic"/>
      <w:b/>
      <w:sz w:val="26"/>
    </w:rPr>
  </w:style>
  <w:style w:type="character" w:customStyle="1" w:styleId="FontStyle41">
    <w:name w:val="Font Style41"/>
    <w:uiPriority w:val="99"/>
    <w:rsid w:val="005007F9"/>
    <w:rPr>
      <w:rFonts w:ascii="Century Gothic" w:hAnsi="Century Gothic"/>
      <w:b/>
      <w:sz w:val="20"/>
    </w:rPr>
  </w:style>
  <w:style w:type="character" w:customStyle="1" w:styleId="FontStyle42">
    <w:name w:val="Font Style42"/>
    <w:uiPriority w:val="99"/>
    <w:rsid w:val="005007F9"/>
    <w:rPr>
      <w:rFonts w:ascii="Century Gothic" w:hAnsi="Century Gothic"/>
      <w:sz w:val="20"/>
    </w:rPr>
  </w:style>
  <w:style w:type="character" w:customStyle="1" w:styleId="FontStyle43">
    <w:name w:val="Font Style43"/>
    <w:uiPriority w:val="99"/>
    <w:rsid w:val="005007F9"/>
    <w:rPr>
      <w:rFonts w:ascii="Century Gothic" w:hAnsi="Century Gothic"/>
      <w:b/>
      <w:sz w:val="18"/>
    </w:rPr>
  </w:style>
  <w:style w:type="character" w:customStyle="1" w:styleId="FontStyle44">
    <w:name w:val="Font Style44"/>
    <w:uiPriority w:val="99"/>
    <w:rsid w:val="005007F9"/>
    <w:rPr>
      <w:rFonts w:ascii="Arial" w:hAnsi="Arial"/>
      <w:sz w:val="20"/>
    </w:rPr>
  </w:style>
  <w:style w:type="paragraph" w:styleId="Header">
    <w:name w:val="header"/>
    <w:aliases w:val="Nagłówek strony"/>
    <w:basedOn w:val="Normal"/>
    <w:link w:val="HeaderChar"/>
    <w:uiPriority w:val="99"/>
    <w:rsid w:val="004A05C0"/>
    <w:pPr>
      <w:tabs>
        <w:tab w:val="center" w:pos="4536"/>
        <w:tab w:val="right" w:pos="9072"/>
      </w:tabs>
    </w:pPr>
    <w:rPr>
      <w:rFonts w:ascii="Century Gothic" w:hAnsi="Century Gothic" w:cs="Century Gothic"/>
      <w:sz w:val="24"/>
      <w:szCs w:val="24"/>
    </w:r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A05C0"/>
    <w:rPr>
      <w:rFonts w:hAnsi="Century Gothic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A05C0"/>
    <w:pPr>
      <w:tabs>
        <w:tab w:val="center" w:pos="4536"/>
        <w:tab w:val="right" w:pos="9072"/>
      </w:tabs>
    </w:pPr>
    <w:rPr>
      <w:rFonts w:ascii="Century Gothic" w:hAnsi="Century Gothic" w:cs="Century Gothic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A05C0"/>
    <w:rPr>
      <w:rFonts w:hAnsi="Century Gothic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9216C"/>
    <w:rPr>
      <w:rFonts w:cs="Times New Roman"/>
      <w:color w:val="0000FF"/>
      <w:u w:val="single"/>
    </w:rPr>
  </w:style>
  <w:style w:type="paragraph" w:customStyle="1" w:styleId="Spis1">
    <w:name w:val="Spis1"/>
    <w:basedOn w:val="Header"/>
    <w:uiPriority w:val="99"/>
    <w:rsid w:val="0049216C"/>
    <w:pPr>
      <w:numPr>
        <w:numId w:val="1"/>
      </w:numPr>
      <w:tabs>
        <w:tab w:val="clear" w:pos="4536"/>
        <w:tab w:val="clear" w:pos="9072"/>
      </w:tabs>
    </w:pPr>
    <w:rPr>
      <w:rFonts w:ascii="Calibri" w:hAnsi="Calibri" w:cs="Calibri"/>
      <w:b/>
      <w:bCs/>
      <w:sz w:val="28"/>
      <w:szCs w:val="28"/>
    </w:rPr>
  </w:style>
  <w:style w:type="paragraph" w:styleId="TOCHeading">
    <w:name w:val="TOC Heading"/>
    <w:basedOn w:val="Heading1"/>
    <w:next w:val="Normal"/>
    <w:uiPriority w:val="99"/>
    <w:qFormat/>
    <w:rsid w:val="0049216C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BC6EDD"/>
    <w:pPr>
      <w:widowControl/>
      <w:tabs>
        <w:tab w:val="left" w:pos="440"/>
        <w:tab w:val="right" w:leader="dot" w:pos="8931"/>
      </w:tabs>
      <w:autoSpaceDE/>
      <w:autoSpaceDN/>
      <w:adjustRightInd/>
      <w:spacing w:line="276" w:lineRule="auto"/>
    </w:pPr>
  </w:style>
  <w:style w:type="paragraph" w:styleId="NoSpacing">
    <w:name w:val="No Spacing"/>
    <w:uiPriority w:val="99"/>
    <w:qFormat/>
    <w:rsid w:val="0049216C"/>
    <w:pPr>
      <w:widowControl w:val="0"/>
      <w:autoSpaceDE w:val="0"/>
      <w:autoSpaceDN w:val="0"/>
      <w:adjustRightInd w:val="0"/>
    </w:pPr>
    <w:rPr>
      <w:rFonts w:hAnsi="Century Gothic" w:cs="Century Gothic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BC6EDD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C6EDD"/>
    <w:rPr>
      <w:rFonts w:ascii="Cambria" w:hAnsi="Cambria" w:cs="Cambria"/>
      <w:sz w:val="24"/>
      <w:szCs w:val="24"/>
    </w:rPr>
  </w:style>
  <w:style w:type="character" w:styleId="IntenseEmphasis">
    <w:name w:val="Intense Emphasis"/>
    <w:basedOn w:val="DefaultParagraphFont"/>
    <w:uiPriority w:val="99"/>
    <w:qFormat/>
    <w:rsid w:val="00BC6EDD"/>
    <w:rPr>
      <w:rFonts w:cs="Times New Roman"/>
      <w:b/>
      <w:bCs/>
      <w:i/>
      <w:iCs/>
      <w:color w:val="auto"/>
    </w:rPr>
  </w:style>
  <w:style w:type="paragraph" w:styleId="Title">
    <w:name w:val="Title"/>
    <w:basedOn w:val="Normal"/>
    <w:next w:val="Normal"/>
    <w:link w:val="TitleChar"/>
    <w:uiPriority w:val="99"/>
    <w:qFormat/>
    <w:rsid w:val="00BC6ED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C6EDD"/>
    <w:rPr>
      <w:rFonts w:ascii="Cambria" w:hAnsi="Cambria" w:cs="Cambria"/>
      <w:b/>
      <w:bCs/>
      <w:kern w:val="28"/>
      <w:sz w:val="32"/>
      <w:szCs w:val="32"/>
    </w:rPr>
  </w:style>
  <w:style w:type="character" w:styleId="Emphasis">
    <w:name w:val="Emphasis"/>
    <w:basedOn w:val="DefaultParagraphFont"/>
    <w:uiPriority w:val="99"/>
    <w:qFormat/>
    <w:rsid w:val="00BC6EDD"/>
    <w:rPr>
      <w:rFonts w:cs="Times New Roman"/>
      <w:i/>
      <w:iCs/>
    </w:rPr>
  </w:style>
  <w:style w:type="paragraph" w:styleId="Quote">
    <w:name w:val="Quote"/>
    <w:aliases w:val="Wypunktowanie"/>
    <w:basedOn w:val="Normal"/>
    <w:next w:val="Normal"/>
    <w:link w:val="QuoteChar"/>
    <w:uiPriority w:val="99"/>
    <w:qFormat/>
    <w:rsid w:val="00B05B17"/>
    <w:pPr>
      <w:numPr>
        <w:numId w:val="3"/>
      </w:numPr>
    </w:pPr>
    <w:rPr>
      <w:color w:val="000000"/>
    </w:rPr>
  </w:style>
  <w:style w:type="character" w:customStyle="1" w:styleId="QuoteChar">
    <w:name w:val="Quote Char"/>
    <w:aliases w:val="Wypunktowanie Char"/>
    <w:basedOn w:val="DefaultParagraphFont"/>
    <w:link w:val="Quote"/>
    <w:uiPriority w:val="99"/>
    <w:locked/>
    <w:rsid w:val="00B05B17"/>
    <w:rPr>
      <w:rFonts w:ascii="Calibri" w:cs="Calibri"/>
      <w:color w:val="000000"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987A03"/>
    <w:pPr>
      <w:tabs>
        <w:tab w:val="left" w:pos="880"/>
        <w:tab w:val="right" w:leader="dot" w:pos="9480"/>
      </w:tabs>
      <w:spacing w:line="276" w:lineRule="auto"/>
      <w:ind w:left="240" w:right="22"/>
    </w:pPr>
  </w:style>
  <w:style w:type="table" w:styleId="TableGrid">
    <w:name w:val="Table Grid"/>
    <w:basedOn w:val="TableNormal"/>
    <w:uiPriority w:val="99"/>
    <w:rsid w:val="001C3BDC"/>
    <w:rPr>
      <w:rFonts w:cs="Century Gothic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99"/>
    <w:semiHidden/>
    <w:rsid w:val="00987A03"/>
    <w:pPr>
      <w:tabs>
        <w:tab w:val="left" w:pos="1100"/>
        <w:tab w:val="right" w:leader="dot" w:pos="9480"/>
      </w:tabs>
      <w:spacing w:line="276" w:lineRule="auto"/>
      <w:ind w:left="440" w:right="22"/>
    </w:pPr>
  </w:style>
  <w:style w:type="character" w:styleId="Strong">
    <w:name w:val="Strong"/>
    <w:basedOn w:val="DefaultParagraphFont"/>
    <w:uiPriority w:val="99"/>
    <w:qFormat/>
    <w:rsid w:val="00C03781"/>
    <w:rPr>
      <w:rFonts w:cs="Times New Roman"/>
      <w:b/>
      <w:bCs/>
    </w:rPr>
  </w:style>
  <w:style w:type="paragraph" w:customStyle="1" w:styleId="inv0Znak">
    <w:name w:val="inv_0 Znak"/>
    <w:basedOn w:val="Normal"/>
    <w:uiPriority w:val="99"/>
    <w:rsid w:val="00530CBA"/>
    <w:pPr>
      <w:widowControl/>
      <w:autoSpaceDE/>
      <w:autoSpaceDN/>
      <w:adjustRightInd/>
      <w:ind w:firstLine="709"/>
    </w:pPr>
    <w:rPr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A74AD6"/>
    <w:pPr>
      <w:widowControl/>
      <w:autoSpaceDE/>
      <w:autoSpaceDN/>
      <w:adjustRightInd/>
      <w:spacing w:after="120"/>
      <w:jc w:val="left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4AD6"/>
    <w:rPr>
      <w:rFonts w:ascii="Times New Roman" w:hAnsi="Times New Roman" w:cs="Times New Roman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99589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95897"/>
    <w:rPr>
      <w:rFonts w:ascii="Calibri" w:cs="Calibri"/>
      <w:lang w:val="pl-PL" w:eastAsia="pl-PL"/>
    </w:rPr>
  </w:style>
  <w:style w:type="character" w:styleId="EndnoteReference">
    <w:name w:val="endnote reference"/>
    <w:basedOn w:val="DefaultParagraphFont"/>
    <w:uiPriority w:val="99"/>
    <w:semiHidden/>
    <w:rsid w:val="00995897"/>
    <w:rPr>
      <w:rFonts w:cs="Times New Roman"/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semiHidden/>
    <w:rsid w:val="00166FD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66FDD"/>
    <w:rPr>
      <w:rFonts w:ascii="Calibri" w:cs="Calibri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5A0B88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242A7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2A74"/>
    <w:rPr>
      <w:rFonts w:ascii="Calibri" w:cs="Calibri"/>
      <w:sz w:val="24"/>
      <w:szCs w:val="24"/>
    </w:rPr>
  </w:style>
  <w:style w:type="paragraph" w:styleId="TOC5">
    <w:name w:val="toc 5"/>
    <w:basedOn w:val="Normal"/>
    <w:next w:val="Normal"/>
    <w:autoRedefine/>
    <w:uiPriority w:val="99"/>
    <w:semiHidden/>
    <w:rsid w:val="00242A74"/>
    <w:pPr>
      <w:ind w:left="880"/>
    </w:pPr>
  </w:style>
  <w:style w:type="paragraph" w:customStyle="1" w:styleId="Wypunktowany">
    <w:name w:val="Wypunktowany"/>
    <w:basedOn w:val="Normal"/>
    <w:autoRedefine/>
    <w:uiPriority w:val="99"/>
    <w:rsid w:val="00242A74"/>
    <w:pPr>
      <w:widowControl/>
      <w:numPr>
        <w:numId w:val="4"/>
      </w:numPr>
      <w:autoSpaceDE/>
      <w:autoSpaceDN/>
      <w:adjustRightInd/>
      <w:ind w:left="1066" w:firstLine="0"/>
      <w:jc w:val="left"/>
    </w:pPr>
  </w:style>
  <w:style w:type="paragraph" w:styleId="BodyText2">
    <w:name w:val="Body Text 2"/>
    <w:basedOn w:val="Normal"/>
    <w:link w:val="BodyText2Char"/>
    <w:uiPriority w:val="99"/>
    <w:rsid w:val="009847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847F0"/>
    <w:rPr>
      <w:rFonts w:ascii="Calibri" w:cs="Calibri"/>
      <w:sz w:val="24"/>
      <w:szCs w:val="24"/>
    </w:rPr>
  </w:style>
  <w:style w:type="paragraph" w:customStyle="1" w:styleId="punkt-">
    <w:name w:val="punkt_-"/>
    <w:basedOn w:val="BodyText"/>
    <w:uiPriority w:val="99"/>
    <w:rsid w:val="009847F0"/>
    <w:pPr>
      <w:numPr>
        <w:ilvl w:val="1"/>
        <w:numId w:val="17"/>
      </w:numPr>
      <w:tabs>
        <w:tab w:val="clear" w:pos="1211"/>
        <w:tab w:val="left" w:pos="992"/>
      </w:tabs>
      <w:spacing w:after="0"/>
      <w:ind w:left="993" w:hanging="142"/>
      <w:jc w:val="both"/>
    </w:pPr>
    <w:rPr>
      <w:color w:val="000000"/>
    </w:rPr>
  </w:style>
  <w:style w:type="paragraph" w:customStyle="1" w:styleId="punkt1">
    <w:name w:val="punkt_1"/>
    <w:basedOn w:val="Normal"/>
    <w:uiPriority w:val="99"/>
    <w:rsid w:val="009847F0"/>
    <w:pPr>
      <w:widowControl/>
      <w:numPr>
        <w:numId w:val="18"/>
      </w:numPr>
      <w:autoSpaceDE/>
      <w:autoSpaceDN/>
      <w:adjustRightInd/>
    </w:pPr>
    <w:rPr>
      <w:color w:val="000000"/>
      <w:sz w:val="24"/>
      <w:szCs w:val="24"/>
    </w:rPr>
  </w:style>
  <w:style w:type="character" w:customStyle="1" w:styleId="Znak">
    <w:name w:val="Znak"/>
    <w:uiPriority w:val="99"/>
    <w:rsid w:val="00DC2C48"/>
    <w:rPr>
      <w:rFonts w:hAnsi="Century Gothic"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065C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65C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227</TotalTime>
  <Pages>14</Pages>
  <Words>5266</Words>
  <Characters>31598</Characters>
  <Application>Microsoft Office Outlook</Application>
  <DocSecurity>0</DocSecurity>
  <Lines>0</Lines>
  <Paragraphs>0</Paragraphs>
  <ScaleCrop>false</ScaleCrop>
  <Company>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przył gazu.doc</dc:title>
  <dc:subject/>
  <dc:creator>Justyna Z</dc:creator>
  <cp:keywords/>
  <dc:description/>
  <cp:lastModifiedBy>bielatoh</cp:lastModifiedBy>
  <cp:revision>35</cp:revision>
  <cp:lastPrinted>2020-11-06T10:28:00Z</cp:lastPrinted>
  <dcterms:created xsi:type="dcterms:W3CDTF">2014-11-07T07:50:00Z</dcterms:created>
  <dcterms:modified xsi:type="dcterms:W3CDTF">2020-11-06T10:49:00Z</dcterms:modified>
</cp:coreProperties>
</file>